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03EF" w14:textId="77777777" w:rsidR="00A82B59" w:rsidRDefault="00A82B59" w:rsidP="000E4F4E"/>
    <w:p w14:paraId="0FA912B6" w14:textId="53561FEE" w:rsidR="00367AD6" w:rsidRPr="00945CF8" w:rsidRDefault="00367AD6" w:rsidP="00B7339F">
      <w:pPr>
        <w:pStyle w:val="Heading1"/>
      </w:pPr>
      <w:r>
        <w:t>PURPOSE</w:t>
      </w:r>
    </w:p>
    <w:p w14:paraId="516052C9" w14:textId="6F481CBE" w:rsidR="002B225F" w:rsidRDefault="002B225F" w:rsidP="13EF714B">
      <w:pPr>
        <w:ind w:left="576"/>
        <w:rPr>
          <w:sz w:val="24"/>
          <w:szCs w:val="24"/>
        </w:rPr>
      </w:pPr>
      <w:r w:rsidRPr="13EF714B">
        <w:rPr>
          <w:sz w:val="24"/>
          <w:szCs w:val="24"/>
        </w:rPr>
        <w:t xml:space="preserve">To describe the </w:t>
      </w:r>
      <w:r w:rsidR="0015795D" w:rsidRPr="13EF714B">
        <w:rPr>
          <w:sz w:val="24"/>
          <w:szCs w:val="24"/>
        </w:rPr>
        <w:t xml:space="preserve">process for </w:t>
      </w:r>
      <w:r w:rsidR="10FB33E1" w:rsidRPr="13EF714B">
        <w:rPr>
          <w:sz w:val="24"/>
          <w:szCs w:val="24"/>
        </w:rPr>
        <w:t xml:space="preserve">using WVU Health System Data for research purposes.  </w:t>
      </w:r>
    </w:p>
    <w:p w14:paraId="740DDE37" w14:textId="2AEFA828" w:rsidR="1646D9F9" w:rsidRDefault="0710DEEC" w:rsidP="00B7339F">
      <w:pPr>
        <w:pStyle w:val="Heading1"/>
        <w:rPr>
          <w:rFonts w:eastAsia="Times New Roman"/>
        </w:rPr>
      </w:pPr>
      <w:r w:rsidRPr="50CCBB2C">
        <w:t>OVERVIEW</w:t>
      </w:r>
      <w:r w:rsidR="0015795D">
        <w:t xml:space="preserve"> and SCOPE</w:t>
      </w:r>
    </w:p>
    <w:p w14:paraId="38E4D4F2" w14:textId="2A79CA94" w:rsidR="002B225F" w:rsidRDefault="002B225F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 w:rsidRPr="13EF714B">
        <w:rPr>
          <w:b w:val="0"/>
          <w:sz w:val="24"/>
          <w:szCs w:val="24"/>
        </w:rPr>
        <w:t xml:space="preserve">This SOP applies to </w:t>
      </w:r>
      <w:r w:rsidR="0015795D" w:rsidRPr="13EF714B">
        <w:rPr>
          <w:b w:val="0"/>
          <w:sz w:val="24"/>
          <w:szCs w:val="24"/>
        </w:rPr>
        <w:t xml:space="preserve">all </w:t>
      </w:r>
      <w:r w:rsidR="00CC48C8">
        <w:rPr>
          <w:b w:val="0"/>
          <w:sz w:val="24"/>
          <w:szCs w:val="24"/>
        </w:rPr>
        <w:t>R</w:t>
      </w:r>
      <w:r w:rsidR="06E018B2" w:rsidRPr="13EF714B">
        <w:rPr>
          <w:b w:val="0"/>
          <w:sz w:val="24"/>
          <w:szCs w:val="24"/>
        </w:rPr>
        <w:t xml:space="preserve">esearch conducted under the auspices of WVU. </w:t>
      </w:r>
      <w:r w:rsidR="77E0E86E" w:rsidRPr="13EF714B">
        <w:rPr>
          <w:b w:val="0"/>
          <w:sz w:val="24"/>
          <w:szCs w:val="24"/>
        </w:rPr>
        <w:t xml:space="preserve">The WVU Health System and West Virginia University are separate legal entities. By legal agreement, the Health System permits the </w:t>
      </w:r>
      <w:r w:rsidR="42CEC846" w:rsidRPr="13EF714B">
        <w:rPr>
          <w:b w:val="0"/>
          <w:sz w:val="24"/>
          <w:szCs w:val="24"/>
        </w:rPr>
        <w:t xml:space="preserve">University to </w:t>
      </w:r>
      <w:r w:rsidR="2E6A3585" w:rsidRPr="13EF714B">
        <w:rPr>
          <w:b w:val="0"/>
          <w:sz w:val="24"/>
          <w:szCs w:val="24"/>
        </w:rPr>
        <w:t>use</w:t>
      </w:r>
      <w:r w:rsidR="6FC55053" w:rsidRPr="13EF714B">
        <w:rPr>
          <w:b w:val="0"/>
          <w:sz w:val="24"/>
          <w:szCs w:val="24"/>
        </w:rPr>
        <w:t xml:space="preserve"> </w:t>
      </w:r>
      <w:r w:rsidR="29380371" w:rsidRPr="13EF714B">
        <w:rPr>
          <w:b w:val="0"/>
          <w:sz w:val="24"/>
          <w:szCs w:val="24"/>
        </w:rPr>
        <w:t xml:space="preserve">its </w:t>
      </w:r>
      <w:r w:rsidR="6FC55053" w:rsidRPr="13EF714B">
        <w:rPr>
          <w:b w:val="0"/>
          <w:sz w:val="24"/>
          <w:szCs w:val="24"/>
        </w:rPr>
        <w:t>data for resear</w:t>
      </w:r>
      <w:r w:rsidR="3770B37F" w:rsidRPr="13EF714B">
        <w:rPr>
          <w:b w:val="0"/>
          <w:sz w:val="24"/>
          <w:szCs w:val="24"/>
        </w:rPr>
        <w:t>ch purposes.</w:t>
      </w:r>
      <w:r w:rsidR="10E8D6C3" w:rsidRPr="13EF714B">
        <w:rPr>
          <w:b w:val="0"/>
          <w:sz w:val="24"/>
          <w:szCs w:val="24"/>
        </w:rPr>
        <w:t xml:space="preserve"> This applies to all University employees, dual assignment employees, sponsored employees/students, and students re</w:t>
      </w:r>
      <w:r w:rsidR="34C292CF" w:rsidRPr="13EF714B">
        <w:rPr>
          <w:b w:val="0"/>
          <w:sz w:val="24"/>
          <w:szCs w:val="24"/>
        </w:rPr>
        <w:t xml:space="preserve">gardless of access to the data for clinical purposes. </w:t>
      </w:r>
      <w:r w:rsidR="10E8D6C3" w:rsidRPr="13EF714B">
        <w:rPr>
          <w:b w:val="0"/>
          <w:sz w:val="24"/>
          <w:szCs w:val="24"/>
        </w:rPr>
        <w:t xml:space="preserve"> </w:t>
      </w:r>
    </w:p>
    <w:p w14:paraId="7E76A354" w14:textId="77777777" w:rsidR="00F55693" w:rsidRDefault="00F55693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</w:p>
    <w:p w14:paraId="40CB126F" w14:textId="75955F51" w:rsidR="10E8D6C3" w:rsidRDefault="10E8D6C3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 w:rsidRPr="13EF714B">
        <w:rPr>
          <w:b w:val="0"/>
          <w:sz w:val="24"/>
          <w:szCs w:val="24"/>
        </w:rPr>
        <w:t xml:space="preserve">The scope of data includes: </w:t>
      </w:r>
    </w:p>
    <w:p w14:paraId="3F4B6718" w14:textId="77777777" w:rsidR="00C6024C" w:rsidRPr="009D3E85" w:rsidRDefault="06E018B2" w:rsidP="13EF714B">
      <w:pPr>
        <w:pStyle w:val="SOPLevel1"/>
        <w:numPr>
          <w:ilvl w:val="0"/>
          <w:numId w:val="0"/>
        </w:numPr>
        <w:ind w:left="576"/>
        <w:rPr>
          <w:bCs/>
          <w:i/>
          <w:iCs/>
          <w:sz w:val="24"/>
          <w:szCs w:val="24"/>
        </w:rPr>
      </w:pPr>
      <w:r w:rsidRPr="009D3E85">
        <w:rPr>
          <w:b w:val="0"/>
          <w:i/>
          <w:iCs/>
          <w:sz w:val="24"/>
          <w:szCs w:val="24"/>
        </w:rPr>
        <w:t xml:space="preserve">WVU Health System data </w:t>
      </w:r>
      <w:r w:rsidRPr="009D3E85">
        <w:rPr>
          <w:bCs/>
          <w:i/>
          <w:iCs/>
          <w:sz w:val="24"/>
          <w:szCs w:val="24"/>
        </w:rPr>
        <w:t>include</w:t>
      </w:r>
      <w:r w:rsidR="74B4B9C9" w:rsidRPr="009D3E85">
        <w:rPr>
          <w:bCs/>
          <w:i/>
          <w:iCs/>
          <w:sz w:val="24"/>
          <w:szCs w:val="24"/>
        </w:rPr>
        <w:t>s</w:t>
      </w:r>
      <w:r w:rsidR="00C6024C" w:rsidRPr="009D3E85">
        <w:rPr>
          <w:bCs/>
          <w:i/>
          <w:iCs/>
          <w:sz w:val="24"/>
          <w:szCs w:val="24"/>
        </w:rPr>
        <w:t>:</w:t>
      </w:r>
    </w:p>
    <w:p w14:paraId="79597FB1" w14:textId="77777777" w:rsidR="00C6024C" w:rsidRDefault="00C6024C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 w:rsidRPr="009D3E85">
        <w:rPr>
          <w:bCs/>
          <w:sz w:val="24"/>
          <w:szCs w:val="24"/>
        </w:rPr>
        <w:t>E</w:t>
      </w:r>
      <w:r w:rsidR="00CC48C8" w:rsidRPr="009D3E85">
        <w:rPr>
          <w:bCs/>
          <w:sz w:val="24"/>
          <w:szCs w:val="24"/>
        </w:rPr>
        <w:t xml:space="preserve">lectronic </w:t>
      </w:r>
      <w:r w:rsidRPr="009D3E85">
        <w:rPr>
          <w:bCs/>
          <w:sz w:val="24"/>
          <w:szCs w:val="24"/>
        </w:rPr>
        <w:t>M</w:t>
      </w:r>
      <w:r w:rsidR="00CC48C8" w:rsidRPr="009D3E85">
        <w:rPr>
          <w:bCs/>
          <w:sz w:val="24"/>
          <w:szCs w:val="24"/>
        </w:rPr>
        <w:t xml:space="preserve">edical </w:t>
      </w:r>
      <w:r w:rsidRPr="009D3E85">
        <w:rPr>
          <w:bCs/>
          <w:sz w:val="24"/>
          <w:szCs w:val="24"/>
        </w:rPr>
        <w:t>R</w:t>
      </w:r>
      <w:r w:rsidR="00CC48C8" w:rsidRPr="009D3E85">
        <w:rPr>
          <w:bCs/>
          <w:sz w:val="24"/>
          <w:szCs w:val="24"/>
        </w:rPr>
        <w:t>ecords (EMR</w:t>
      </w:r>
      <w:r w:rsidR="00CC48C8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: D</w:t>
      </w:r>
      <w:r w:rsidR="74B4B9C9" w:rsidRPr="13EF714B">
        <w:rPr>
          <w:b w:val="0"/>
          <w:sz w:val="24"/>
          <w:szCs w:val="24"/>
        </w:rPr>
        <w:t>ata from medical records systems</w:t>
      </w:r>
      <w:r w:rsidR="0097787A">
        <w:rPr>
          <w:b w:val="0"/>
          <w:sz w:val="24"/>
          <w:szCs w:val="24"/>
        </w:rPr>
        <w:t>,</w:t>
      </w:r>
      <w:r w:rsidR="74B4B9C9" w:rsidRPr="13EF714B">
        <w:rPr>
          <w:b w:val="0"/>
          <w:sz w:val="24"/>
          <w:szCs w:val="24"/>
        </w:rPr>
        <w:t xml:space="preserve"> including</w:t>
      </w:r>
      <w:r w:rsidR="3D5B2CAE" w:rsidRPr="13EF714B">
        <w:rPr>
          <w:b w:val="0"/>
          <w:sz w:val="24"/>
          <w:szCs w:val="24"/>
        </w:rPr>
        <w:t xml:space="preserve"> those from Epic </w:t>
      </w:r>
      <w:r w:rsidR="74B4B9C9" w:rsidRPr="13EF714B">
        <w:rPr>
          <w:b w:val="0"/>
          <w:sz w:val="24"/>
          <w:szCs w:val="24"/>
        </w:rPr>
        <w:t>and all other systems that contain electr</w:t>
      </w:r>
      <w:r w:rsidR="58348EED" w:rsidRPr="13EF714B">
        <w:rPr>
          <w:b w:val="0"/>
          <w:sz w:val="24"/>
          <w:szCs w:val="24"/>
        </w:rPr>
        <w:t>onic medical and dental records</w:t>
      </w:r>
      <w:r w:rsidR="0097787A">
        <w:rPr>
          <w:b w:val="0"/>
          <w:sz w:val="24"/>
          <w:szCs w:val="24"/>
        </w:rPr>
        <w:t>,</w:t>
      </w:r>
      <w:r w:rsidR="7958155C" w:rsidRPr="13EF714B">
        <w:rPr>
          <w:b w:val="0"/>
          <w:sz w:val="24"/>
          <w:szCs w:val="24"/>
        </w:rPr>
        <w:t xml:space="preserve"> including imaging systems</w:t>
      </w:r>
      <w:r w:rsidR="58348EED" w:rsidRPr="13EF714B">
        <w:rPr>
          <w:b w:val="0"/>
          <w:sz w:val="24"/>
          <w:szCs w:val="24"/>
        </w:rPr>
        <w:t>.</w:t>
      </w:r>
      <w:r w:rsidR="1BEBD5C5" w:rsidRPr="13EF714B">
        <w:rPr>
          <w:b w:val="0"/>
          <w:sz w:val="24"/>
          <w:szCs w:val="24"/>
        </w:rPr>
        <w:t xml:space="preserve"> </w:t>
      </w:r>
    </w:p>
    <w:p w14:paraId="39FBB57F" w14:textId="0A9E44B8" w:rsidR="00C6024C" w:rsidRDefault="00C6024C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 w:rsidRPr="009D3E85">
        <w:rPr>
          <w:bCs/>
          <w:sz w:val="24"/>
          <w:szCs w:val="24"/>
        </w:rPr>
        <w:t>Images</w:t>
      </w:r>
      <w:r>
        <w:rPr>
          <w:b w:val="0"/>
          <w:sz w:val="24"/>
          <w:szCs w:val="24"/>
        </w:rPr>
        <w:t>:</w:t>
      </w:r>
      <w:r w:rsidR="009D3E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Images are prov</w:t>
      </w:r>
      <w:r w:rsidR="009D3E85">
        <w:rPr>
          <w:b w:val="0"/>
          <w:sz w:val="24"/>
          <w:szCs w:val="24"/>
        </w:rPr>
        <w:t>id</w:t>
      </w:r>
      <w:r>
        <w:rPr>
          <w:b w:val="0"/>
          <w:sz w:val="24"/>
          <w:szCs w:val="24"/>
        </w:rPr>
        <w:t>ed by WV CTSI, the Honest Broker</w:t>
      </w:r>
      <w:r w:rsidR="009D3E85">
        <w:rPr>
          <w:b w:val="0"/>
          <w:sz w:val="24"/>
          <w:szCs w:val="24"/>
        </w:rPr>
        <w:t>. The procedures below outline the process for obtaining images to support Research.</w:t>
      </w:r>
    </w:p>
    <w:p w14:paraId="72CAFDA3" w14:textId="2FAF6F63" w:rsidR="06E018B2" w:rsidRDefault="009D3E85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Pr="009D3E85">
        <w:rPr>
          <w:bCs/>
          <w:sz w:val="24"/>
          <w:szCs w:val="24"/>
        </w:rPr>
        <w:t>linical Registries/Repositor</w:t>
      </w:r>
      <w:r>
        <w:rPr>
          <w:bCs/>
          <w:sz w:val="24"/>
          <w:szCs w:val="24"/>
        </w:rPr>
        <w:t>i</w:t>
      </w:r>
      <w:r w:rsidRPr="009D3E85">
        <w:rPr>
          <w:bCs/>
          <w:sz w:val="24"/>
          <w:szCs w:val="24"/>
        </w:rPr>
        <w:t>es</w:t>
      </w:r>
      <w:r>
        <w:rPr>
          <w:b w:val="0"/>
          <w:sz w:val="24"/>
          <w:szCs w:val="24"/>
        </w:rPr>
        <w:t xml:space="preserve">: </w:t>
      </w:r>
      <w:r w:rsidR="00CC48C8">
        <w:rPr>
          <w:b w:val="0"/>
          <w:sz w:val="24"/>
          <w:szCs w:val="24"/>
        </w:rPr>
        <w:t>using</w:t>
      </w:r>
      <w:r w:rsidR="1BEBD5C5" w:rsidRPr="13EF714B">
        <w:rPr>
          <w:b w:val="0"/>
          <w:sz w:val="24"/>
          <w:szCs w:val="24"/>
        </w:rPr>
        <w:t xml:space="preserve"> clinical registrie</w:t>
      </w:r>
      <w:r w:rsidR="38789BAF" w:rsidRPr="13EF714B">
        <w:rPr>
          <w:b w:val="0"/>
          <w:sz w:val="24"/>
          <w:szCs w:val="24"/>
        </w:rPr>
        <w:t>s</w:t>
      </w:r>
      <w:r w:rsidR="1BEBD5C5" w:rsidRPr="13EF714B">
        <w:rPr>
          <w:b w:val="0"/>
          <w:sz w:val="24"/>
          <w:szCs w:val="24"/>
        </w:rPr>
        <w:t xml:space="preserve"> and data repositories require</w:t>
      </w:r>
      <w:r w:rsidR="00CC48C8">
        <w:rPr>
          <w:b w:val="0"/>
          <w:sz w:val="24"/>
          <w:szCs w:val="24"/>
        </w:rPr>
        <w:t>s</w:t>
      </w:r>
      <w:r w:rsidR="1BEBD5C5" w:rsidRPr="13EF714B">
        <w:rPr>
          <w:b w:val="0"/>
          <w:sz w:val="24"/>
          <w:szCs w:val="24"/>
        </w:rPr>
        <w:t xml:space="preserve"> </w:t>
      </w:r>
      <w:r w:rsidR="557A39DA" w:rsidRPr="13EF714B">
        <w:rPr>
          <w:b w:val="0"/>
          <w:sz w:val="24"/>
          <w:szCs w:val="24"/>
        </w:rPr>
        <w:t>adherence</w:t>
      </w:r>
      <w:r w:rsidR="1BEBD5C5" w:rsidRPr="13EF714B">
        <w:rPr>
          <w:b w:val="0"/>
          <w:sz w:val="24"/>
          <w:szCs w:val="24"/>
        </w:rPr>
        <w:t xml:space="preserve"> to the agreement between the Health System and the University</w:t>
      </w:r>
      <w:r w:rsidR="00CC48C8">
        <w:rPr>
          <w:b w:val="0"/>
          <w:sz w:val="24"/>
          <w:szCs w:val="24"/>
        </w:rPr>
        <w:t xml:space="preserve"> and, like EMR data, requires approval from WVU Health Systems to use the data.</w:t>
      </w:r>
    </w:p>
    <w:p w14:paraId="14CE6542" w14:textId="7C7A2975" w:rsidR="00F55693" w:rsidRDefault="00F55693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 w:rsidRPr="00F55693">
        <w:rPr>
          <w:bCs/>
          <w:sz w:val="24"/>
          <w:szCs w:val="24"/>
        </w:rPr>
        <w:t>Bio-specimens</w:t>
      </w:r>
      <w:r>
        <w:rPr>
          <w:b w:val="0"/>
          <w:sz w:val="24"/>
          <w:szCs w:val="24"/>
        </w:rPr>
        <w:t>:</w:t>
      </w:r>
    </w:p>
    <w:p w14:paraId="05B0AEE4" w14:textId="0BCC8FF0" w:rsidR="4FAAABE1" w:rsidRDefault="4FAAABE1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 w:rsidRPr="13EF714B">
        <w:rPr>
          <w:b w:val="0"/>
          <w:sz w:val="24"/>
          <w:szCs w:val="24"/>
        </w:rPr>
        <w:t>The scope of activities includes:</w:t>
      </w:r>
    </w:p>
    <w:p w14:paraId="13D118AC" w14:textId="677BDCDC" w:rsidR="00426BA7" w:rsidRDefault="008F0A4C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Research </w:t>
      </w:r>
      <w:r w:rsidR="00CC48C8">
        <w:rPr>
          <w:b w:val="0"/>
          <w:sz w:val="24"/>
          <w:szCs w:val="24"/>
        </w:rPr>
        <w:t xml:space="preserve">is </w:t>
      </w:r>
      <w:r>
        <w:rPr>
          <w:b w:val="0"/>
          <w:sz w:val="24"/>
          <w:szCs w:val="24"/>
        </w:rPr>
        <w:t xml:space="preserve">defined by the </w:t>
      </w:r>
      <w:hyperlink r:id="rId10" w:history="1">
        <w:r w:rsidR="00212668">
          <w:rPr>
            <w:rStyle w:val="Hyperlink"/>
            <w:b w:val="0"/>
            <w:sz w:val="24"/>
            <w:szCs w:val="24"/>
          </w:rPr>
          <w:t>federal definition of Research,</w:t>
        </w:r>
      </w:hyperlink>
      <w:r w:rsidR="00821366">
        <w:rPr>
          <w:b w:val="0"/>
          <w:sz w:val="24"/>
          <w:szCs w:val="24"/>
        </w:rPr>
        <w:t xml:space="preserve"> including </w:t>
      </w:r>
      <w:r w:rsidR="00212668">
        <w:rPr>
          <w:b w:val="0"/>
          <w:sz w:val="24"/>
          <w:szCs w:val="24"/>
        </w:rPr>
        <w:t>R</w:t>
      </w:r>
      <w:r w:rsidR="00821366">
        <w:rPr>
          <w:b w:val="0"/>
          <w:sz w:val="24"/>
          <w:szCs w:val="24"/>
        </w:rPr>
        <w:t>esearch designated as Not Human Subjects Research</w:t>
      </w:r>
      <w:r w:rsidR="003276C4">
        <w:rPr>
          <w:b w:val="0"/>
          <w:sz w:val="24"/>
          <w:szCs w:val="24"/>
        </w:rPr>
        <w:t xml:space="preserve"> (NHSR)</w:t>
      </w:r>
      <w:r w:rsidR="00821366">
        <w:rPr>
          <w:b w:val="0"/>
          <w:sz w:val="24"/>
          <w:szCs w:val="24"/>
        </w:rPr>
        <w:t>.</w:t>
      </w:r>
    </w:p>
    <w:p w14:paraId="68E90E07" w14:textId="6BE8FC73" w:rsidR="003276C4" w:rsidRDefault="003276C4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activities </w:t>
      </w:r>
      <w:r w:rsidR="00FE11B6">
        <w:rPr>
          <w:b w:val="0"/>
          <w:sz w:val="24"/>
          <w:szCs w:val="24"/>
        </w:rPr>
        <w:t>included</w:t>
      </w:r>
      <w:r w:rsidR="00417453">
        <w:rPr>
          <w:b w:val="0"/>
          <w:sz w:val="24"/>
          <w:szCs w:val="24"/>
        </w:rPr>
        <w:t xml:space="preserve"> in NHSR </w:t>
      </w:r>
      <w:r>
        <w:rPr>
          <w:b w:val="0"/>
          <w:sz w:val="24"/>
          <w:szCs w:val="24"/>
        </w:rPr>
        <w:t>are:</w:t>
      </w:r>
    </w:p>
    <w:p w14:paraId="371B5104" w14:textId="14286960" w:rsidR="003276C4" w:rsidRDefault="000E618E" w:rsidP="003276C4">
      <w:pPr>
        <w:pStyle w:val="SOPLevel1"/>
        <w:numPr>
          <w:ilvl w:val="0"/>
          <w:numId w:val="3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Research using publicly available data</w:t>
      </w:r>
    </w:p>
    <w:p w14:paraId="799A1BAF" w14:textId="221DB57C" w:rsidR="000E618E" w:rsidRDefault="000E618E" w:rsidP="003276C4">
      <w:pPr>
        <w:pStyle w:val="SOPLevel1"/>
        <w:numPr>
          <w:ilvl w:val="0"/>
          <w:numId w:val="3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Research using ONLY deceased person data</w:t>
      </w:r>
      <w:r w:rsidR="007D2ABF">
        <w:rPr>
          <w:b w:val="0"/>
          <w:sz w:val="24"/>
          <w:szCs w:val="24"/>
        </w:rPr>
        <w:t xml:space="preserve"> (living person data cannot be in scope)</w:t>
      </w:r>
      <w:r w:rsidR="00DE69E0">
        <w:rPr>
          <w:b w:val="0"/>
          <w:sz w:val="24"/>
          <w:szCs w:val="24"/>
        </w:rPr>
        <w:t xml:space="preserve"> – HIPAA Decendent Form is required for data from the EMR systems.</w:t>
      </w:r>
    </w:p>
    <w:p w14:paraId="7AC7229B" w14:textId="3EA715C2" w:rsidR="000E618E" w:rsidRPr="00DE69E0" w:rsidRDefault="000E618E" w:rsidP="003276C4">
      <w:pPr>
        <w:pStyle w:val="SOPLevel1"/>
        <w:numPr>
          <w:ilvl w:val="0"/>
          <w:numId w:val="32"/>
        </w:numPr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 xml:space="preserve">Secondary analysis of data </w:t>
      </w:r>
      <w:r w:rsidR="0097787A">
        <w:rPr>
          <w:b w:val="0"/>
          <w:sz w:val="24"/>
          <w:szCs w:val="24"/>
        </w:rPr>
        <w:t>(data can be derived from a WVU Health System source) but must be de-identified by the Honest Broker (WV CTSI)</w:t>
      </w:r>
      <w:r w:rsidR="007D2ABF">
        <w:rPr>
          <w:b w:val="0"/>
          <w:sz w:val="24"/>
          <w:szCs w:val="24"/>
        </w:rPr>
        <w:t xml:space="preserve"> – All data must be de-identified</w:t>
      </w:r>
      <w:r w:rsidR="00DE69E0">
        <w:rPr>
          <w:b w:val="0"/>
          <w:sz w:val="24"/>
          <w:szCs w:val="24"/>
        </w:rPr>
        <w:t xml:space="preserve">. A </w:t>
      </w:r>
      <w:r w:rsidR="00DE69E0" w:rsidRPr="00DE69E0">
        <w:rPr>
          <w:b w:val="0"/>
          <w:i/>
          <w:iCs/>
          <w:sz w:val="24"/>
          <w:szCs w:val="24"/>
        </w:rPr>
        <w:t xml:space="preserve">HIPAA Waiver of Authorization </w:t>
      </w:r>
      <w:r w:rsidR="00DE69E0">
        <w:rPr>
          <w:b w:val="0"/>
          <w:i/>
          <w:iCs/>
          <w:sz w:val="24"/>
          <w:szCs w:val="24"/>
        </w:rPr>
        <w:t xml:space="preserve">is </w:t>
      </w:r>
      <w:r w:rsidR="00DE69E0" w:rsidRPr="00DE69E0">
        <w:rPr>
          <w:b w:val="0"/>
          <w:i/>
          <w:iCs/>
          <w:sz w:val="24"/>
          <w:szCs w:val="24"/>
        </w:rPr>
        <w:t xml:space="preserve">not required as viewing the EMR directly to obtain the data is not permitted for the category of research. </w:t>
      </w:r>
    </w:p>
    <w:p w14:paraId="72AD79EC" w14:textId="77777777" w:rsidR="0097787A" w:rsidRDefault="0097787A" w:rsidP="0097787A">
      <w:pPr>
        <w:pStyle w:val="SOPLevel1"/>
        <w:numPr>
          <w:ilvl w:val="0"/>
          <w:numId w:val="0"/>
        </w:numPr>
        <w:ind w:left="1296"/>
        <w:rPr>
          <w:b w:val="0"/>
          <w:sz w:val="24"/>
          <w:szCs w:val="24"/>
        </w:rPr>
      </w:pPr>
    </w:p>
    <w:p w14:paraId="30077E49" w14:textId="233508D2" w:rsidR="00821366" w:rsidRDefault="00821366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This SOP </w:t>
      </w:r>
      <w:r w:rsidRPr="0097787A">
        <w:rPr>
          <w:bCs/>
          <w:sz w:val="24"/>
          <w:szCs w:val="24"/>
        </w:rPr>
        <w:t>excludes</w:t>
      </w:r>
      <w:r>
        <w:rPr>
          <w:b w:val="0"/>
          <w:sz w:val="24"/>
          <w:szCs w:val="24"/>
        </w:rPr>
        <w:t xml:space="preserve"> activit</w:t>
      </w:r>
      <w:r w:rsidR="00CC48C8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es that are not considered </w:t>
      </w:r>
      <w:r w:rsidR="00212668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esearch under the federal definition</w:t>
      </w:r>
      <w:r w:rsidR="006235FA">
        <w:rPr>
          <w:b w:val="0"/>
          <w:sz w:val="24"/>
          <w:szCs w:val="24"/>
        </w:rPr>
        <w:t>. The activities are listed below.</w:t>
      </w:r>
      <w:r w:rsidR="006235FA" w:rsidRPr="00417453">
        <w:rPr>
          <w:b w:val="0"/>
          <w:i/>
          <w:iCs/>
          <w:sz w:val="24"/>
          <w:szCs w:val="24"/>
        </w:rPr>
        <w:t xml:space="preserve"> Note that access to the WVU Health System data is required</w:t>
      </w:r>
      <w:r w:rsidR="00CC48C8">
        <w:rPr>
          <w:b w:val="0"/>
          <w:sz w:val="24"/>
          <w:szCs w:val="24"/>
        </w:rPr>
        <w:t>. H</w:t>
      </w:r>
      <w:r w:rsidR="000E618E">
        <w:rPr>
          <w:b w:val="0"/>
          <w:sz w:val="24"/>
          <w:szCs w:val="24"/>
        </w:rPr>
        <w:t>owever</w:t>
      </w:r>
      <w:r w:rsidR="00CC48C8">
        <w:rPr>
          <w:b w:val="0"/>
          <w:sz w:val="24"/>
          <w:szCs w:val="24"/>
        </w:rPr>
        <w:t>,</w:t>
      </w:r>
      <w:r w:rsidR="000E618E">
        <w:rPr>
          <w:b w:val="0"/>
          <w:sz w:val="24"/>
          <w:szCs w:val="24"/>
        </w:rPr>
        <w:t xml:space="preserve"> access is not </w:t>
      </w:r>
      <w:r w:rsidR="00CC48C8">
        <w:rPr>
          <w:b w:val="0"/>
          <w:sz w:val="24"/>
          <w:szCs w:val="24"/>
        </w:rPr>
        <w:t xml:space="preserve">approved </w:t>
      </w:r>
      <w:r w:rsidR="000E618E">
        <w:rPr>
          <w:b w:val="0"/>
          <w:sz w:val="24"/>
          <w:szCs w:val="24"/>
        </w:rPr>
        <w:t>by research procedures</w:t>
      </w:r>
      <w:r w:rsidR="00CC48C8">
        <w:rPr>
          <w:b w:val="0"/>
          <w:sz w:val="24"/>
          <w:szCs w:val="24"/>
        </w:rPr>
        <w:t>,</w:t>
      </w:r>
      <w:r w:rsidR="000E618E">
        <w:rPr>
          <w:b w:val="0"/>
          <w:sz w:val="24"/>
          <w:szCs w:val="24"/>
        </w:rPr>
        <w:t xml:space="preserve"> nor is oversight provided by research procedures.</w:t>
      </w:r>
    </w:p>
    <w:p w14:paraId="51110EBB" w14:textId="0BC20CC9" w:rsidR="00821366" w:rsidRDefault="005B57C8" w:rsidP="005B57C8">
      <w:pPr>
        <w:pStyle w:val="SOPLevel1"/>
        <w:numPr>
          <w:ilvl w:val="0"/>
          <w:numId w:val="3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WVU Health System Quality Improvement</w:t>
      </w:r>
      <w:r w:rsidR="00A11C8C">
        <w:rPr>
          <w:b w:val="0"/>
          <w:sz w:val="24"/>
          <w:szCs w:val="24"/>
        </w:rPr>
        <w:t>, Evidence</w:t>
      </w:r>
      <w:r w:rsidR="00CC48C8">
        <w:rPr>
          <w:b w:val="0"/>
          <w:sz w:val="24"/>
          <w:szCs w:val="24"/>
        </w:rPr>
        <w:t>-</w:t>
      </w:r>
      <w:r w:rsidR="00A11C8C">
        <w:rPr>
          <w:b w:val="0"/>
          <w:sz w:val="24"/>
          <w:szCs w:val="24"/>
        </w:rPr>
        <w:t>Based Practice</w:t>
      </w:r>
      <w:r w:rsidR="00CC48C8">
        <w:rPr>
          <w:b w:val="0"/>
          <w:sz w:val="24"/>
          <w:szCs w:val="24"/>
        </w:rPr>
        <w:t>,</w:t>
      </w:r>
      <w:r w:rsidR="00A11C8C">
        <w:rPr>
          <w:b w:val="0"/>
          <w:sz w:val="24"/>
          <w:szCs w:val="24"/>
        </w:rPr>
        <w:t xml:space="preserve"> and Program Evaluations</w:t>
      </w:r>
    </w:p>
    <w:p w14:paraId="4101E6DA" w14:textId="58D7C853" w:rsidR="00A11C8C" w:rsidRDefault="00A11C8C" w:rsidP="00A11C8C">
      <w:pPr>
        <w:pStyle w:val="SOPLevel1"/>
        <w:numPr>
          <w:ilvl w:val="0"/>
          <w:numId w:val="3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University </w:t>
      </w:r>
      <w:r>
        <w:rPr>
          <w:b w:val="0"/>
          <w:sz w:val="24"/>
          <w:szCs w:val="24"/>
        </w:rPr>
        <w:t>Quality Improvement, Evidence</w:t>
      </w:r>
      <w:r w:rsidR="00CC48C8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Based Practice</w:t>
      </w:r>
      <w:r w:rsidR="00CC48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and Program Evaluations</w:t>
      </w:r>
    </w:p>
    <w:p w14:paraId="69994ECE" w14:textId="0CADB7AF" w:rsidR="00A11C8C" w:rsidRDefault="002F59ED" w:rsidP="005B57C8">
      <w:pPr>
        <w:pStyle w:val="SOPLevel1"/>
        <w:numPr>
          <w:ilvl w:val="0"/>
          <w:numId w:val="3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University Retrospecti</w:t>
      </w:r>
      <w:r w:rsidR="00CC48C8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>e Chart Studies (five records or less)</w:t>
      </w:r>
      <w:r w:rsidR="00DE69E0">
        <w:rPr>
          <w:b w:val="0"/>
          <w:sz w:val="24"/>
          <w:szCs w:val="24"/>
        </w:rPr>
        <w:t xml:space="preserve"> – Requires a Case Study Authorization Form</w:t>
      </w:r>
    </w:p>
    <w:p w14:paraId="34B8BC7A" w14:textId="79355767" w:rsidR="002F59ED" w:rsidRDefault="002F59ED" w:rsidP="005B57C8">
      <w:pPr>
        <w:pStyle w:val="SOPLevel1"/>
        <w:numPr>
          <w:ilvl w:val="0"/>
          <w:numId w:val="3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University Classroom and Educational</w:t>
      </w:r>
      <w:r w:rsidR="00CC48C8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Based Activit</w:t>
      </w:r>
      <w:r w:rsidR="00CC48C8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es </w:t>
      </w:r>
    </w:p>
    <w:p w14:paraId="354F1A92" w14:textId="734D0B40" w:rsidR="00CC6A3C" w:rsidRDefault="00CC6A3C" w:rsidP="005B57C8">
      <w:pPr>
        <w:pStyle w:val="SOPLevel1"/>
        <w:numPr>
          <w:ilvl w:val="0"/>
          <w:numId w:val="3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Oral Histories (non-clinical) – Supporting Scholarly and Journal/Documentary Activities.</w:t>
      </w:r>
    </w:p>
    <w:p w14:paraId="65781F18" w14:textId="0CD3C7A5" w:rsidR="003276C4" w:rsidRDefault="003276C4" w:rsidP="005B57C8">
      <w:pPr>
        <w:pStyle w:val="SOPLevel1"/>
        <w:numPr>
          <w:ilvl w:val="0"/>
          <w:numId w:val="3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Public Health Surveillance </w:t>
      </w:r>
    </w:p>
    <w:p w14:paraId="067403CA" w14:textId="08A4757D" w:rsidR="002338C4" w:rsidRDefault="00945CF8" w:rsidP="00B7339F">
      <w:pPr>
        <w:pStyle w:val="Heading1"/>
      </w:pPr>
      <w:r>
        <w:t>PROCEDURES</w:t>
      </w:r>
      <w:r w:rsidR="002338C4">
        <w:t xml:space="preserve"> </w:t>
      </w:r>
    </w:p>
    <w:p w14:paraId="79579643" w14:textId="7F7507D6" w:rsidR="002B225F" w:rsidRPr="003C382D" w:rsidRDefault="008A34AE" w:rsidP="000D7C42">
      <w:pPr>
        <w:pStyle w:val="SOPLevel1"/>
        <w:numPr>
          <w:ilvl w:val="1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Obtain permission </w:t>
      </w:r>
      <w:r w:rsidR="00DF3BC0">
        <w:rPr>
          <w:b w:val="0"/>
          <w:sz w:val="24"/>
          <w:szCs w:val="24"/>
        </w:rPr>
        <w:t xml:space="preserve">(an email from the data owner ) </w:t>
      </w:r>
      <w:r>
        <w:rPr>
          <w:b w:val="0"/>
          <w:sz w:val="24"/>
          <w:szCs w:val="24"/>
        </w:rPr>
        <w:t xml:space="preserve">to use </w:t>
      </w:r>
      <w:r w:rsidR="00DF3BC0">
        <w:rPr>
          <w:b w:val="0"/>
          <w:sz w:val="24"/>
          <w:szCs w:val="24"/>
        </w:rPr>
        <w:t xml:space="preserve">registries and repositories owned and managed by WVU Health Systems before starting any research. </w:t>
      </w:r>
      <w:r w:rsidR="00BD0637">
        <w:rPr>
          <w:b w:val="0"/>
          <w:sz w:val="24"/>
          <w:szCs w:val="24"/>
        </w:rPr>
        <w:t xml:space="preserve">Approval for </w:t>
      </w:r>
      <w:r w:rsidR="0094265E">
        <w:rPr>
          <w:b w:val="0"/>
          <w:sz w:val="24"/>
          <w:szCs w:val="24"/>
        </w:rPr>
        <w:t>using</w:t>
      </w:r>
      <w:r w:rsidR="00BD0637">
        <w:rPr>
          <w:b w:val="0"/>
          <w:sz w:val="24"/>
          <w:szCs w:val="24"/>
        </w:rPr>
        <w:t xml:space="preserve"> systems containing EMR data is part of the Data Protection process.</w:t>
      </w:r>
    </w:p>
    <w:p w14:paraId="4685A17B" w14:textId="160270E8" w:rsidR="007D69EB" w:rsidRPr="00E6398D" w:rsidRDefault="00DF3BC0" w:rsidP="36790FFE">
      <w:pPr>
        <w:pStyle w:val="SOPLevel1"/>
        <w:numPr>
          <w:ilvl w:val="1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Complete the Data Protection Form and upload the email with permission</w:t>
      </w:r>
      <w:r w:rsidR="00BD0637">
        <w:rPr>
          <w:b w:val="0"/>
          <w:sz w:val="24"/>
          <w:szCs w:val="24"/>
        </w:rPr>
        <w:t xml:space="preserve"> if applicable.</w:t>
      </w:r>
    </w:p>
    <w:p w14:paraId="3DE75545" w14:textId="1D141DBE" w:rsidR="007D69EB" w:rsidRPr="00E6398D" w:rsidRDefault="00905115" w:rsidP="36790FFE">
      <w:pPr>
        <w:pStyle w:val="SOPLevel1"/>
        <w:numPr>
          <w:ilvl w:val="1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Data Protection Form will provide the next steps to obtain the images if images are used</w:t>
      </w:r>
      <w:r w:rsidR="00A4441F">
        <w:rPr>
          <w:b w:val="0"/>
          <w:sz w:val="24"/>
          <w:szCs w:val="24"/>
        </w:rPr>
        <w:t>.</w:t>
      </w:r>
    </w:p>
    <w:p w14:paraId="33C361D8" w14:textId="4D2E6BD9" w:rsidR="007D69EB" w:rsidRDefault="00E95936" w:rsidP="36790FFE">
      <w:pPr>
        <w:pStyle w:val="SOPLevel1"/>
        <w:numPr>
          <w:ilvl w:val="1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there are questions related to individual privacy or the </w:t>
      </w:r>
      <w:r w:rsidR="00212668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esearch</w:t>
      </w:r>
      <w:r w:rsidR="00905115">
        <w:rPr>
          <w:b w:val="0"/>
          <w:sz w:val="24"/>
          <w:szCs w:val="24"/>
        </w:rPr>
        <w:t>, you may be contacted by WV CTSI Honest Broker team members</w:t>
      </w:r>
      <w:r>
        <w:rPr>
          <w:b w:val="0"/>
          <w:sz w:val="24"/>
          <w:szCs w:val="24"/>
        </w:rPr>
        <w:t>.</w:t>
      </w:r>
    </w:p>
    <w:p w14:paraId="0D65F821" w14:textId="58C20B8C" w:rsidR="000D7C42" w:rsidRDefault="00E95936" w:rsidP="349A962B">
      <w:pPr>
        <w:pStyle w:val="SOPLevel1"/>
        <w:numPr>
          <w:ilvl w:val="1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Approval to use </w:t>
      </w:r>
      <w:r w:rsidR="0021089A">
        <w:rPr>
          <w:b w:val="0"/>
          <w:sz w:val="24"/>
          <w:szCs w:val="24"/>
        </w:rPr>
        <w:t>the data is in the form of the Data Protection Certificate.</w:t>
      </w:r>
    </w:p>
    <w:p w14:paraId="57834DA8" w14:textId="6AC0BB0A" w:rsidR="004A4F05" w:rsidRDefault="004A4F05" w:rsidP="349A962B">
      <w:pPr>
        <w:pStyle w:val="SOPLevel1"/>
        <w:numPr>
          <w:ilvl w:val="1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Complete a HIPAA Waiver of Authorization Form if you will </w:t>
      </w:r>
      <w:r w:rsidR="009014E6">
        <w:rPr>
          <w:b w:val="0"/>
          <w:sz w:val="24"/>
          <w:szCs w:val="24"/>
        </w:rPr>
        <w:t xml:space="preserve">view EMR records, and you will NOT obtain Informed Consent from individuals. This is required even if you are not recording identifiers and will not use identifiers in your research.  </w:t>
      </w:r>
    </w:p>
    <w:p w14:paraId="349BF136" w14:textId="0FA2A374" w:rsidR="009014E6" w:rsidRDefault="009014E6" w:rsidP="349A962B">
      <w:pPr>
        <w:pStyle w:val="SOPLevel1"/>
        <w:numPr>
          <w:ilvl w:val="1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Complete </w:t>
      </w:r>
      <w:r w:rsidR="00F96226">
        <w:rPr>
          <w:b w:val="0"/>
          <w:sz w:val="24"/>
          <w:szCs w:val="24"/>
        </w:rPr>
        <w:t xml:space="preserve">the </w:t>
      </w:r>
      <w:r w:rsidR="00DE69E0">
        <w:rPr>
          <w:b w:val="0"/>
          <w:sz w:val="24"/>
          <w:szCs w:val="24"/>
        </w:rPr>
        <w:t>Decend</w:t>
      </w:r>
      <w:r w:rsidR="00F96226">
        <w:rPr>
          <w:b w:val="0"/>
          <w:sz w:val="24"/>
          <w:szCs w:val="24"/>
        </w:rPr>
        <w:t>e</w:t>
      </w:r>
      <w:r w:rsidR="00DE69E0">
        <w:rPr>
          <w:b w:val="0"/>
          <w:sz w:val="24"/>
          <w:szCs w:val="24"/>
        </w:rPr>
        <w:t xml:space="preserve">nt Form if you </w:t>
      </w:r>
      <w:r w:rsidR="00F96226">
        <w:rPr>
          <w:b w:val="0"/>
          <w:sz w:val="24"/>
          <w:szCs w:val="24"/>
        </w:rPr>
        <w:t>use</w:t>
      </w:r>
      <w:r w:rsidR="00DE69E0">
        <w:rPr>
          <w:b w:val="0"/>
          <w:sz w:val="24"/>
          <w:szCs w:val="24"/>
        </w:rPr>
        <w:t xml:space="preserve"> de</w:t>
      </w:r>
      <w:r w:rsidR="00F96226">
        <w:rPr>
          <w:b w:val="0"/>
          <w:sz w:val="24"/>
          <w:szCs w:val="24"/>
        </w:rPr>
        <w:t>s</w:t>
      </w:r>
      <w:r w:rsidR="00DE69E0">
        <w:rPr>
          <w:b w:val="0"/>
          <w:sz w:val="24"/>
          <w:szCs w:val="24"/>
        </w:rPr>
        <w:t>cendent data from the EMR.</w:t>
      </w:r>
    </w:p>
    <w:p w14:paraId="2694569E" w14:textId="3B19287C" w:rsidR="00F96226" w:rsidRDefault="00F96226" w:rsidP="349A962B">
      <w:pPr>
        <w:pStyle w:val="SOPLevel1"/>
        <w:numPr>
          <w:ilvl w:val="1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Complete the steps to request image data and other data.</w:t>
      </w:r>
    </w:p>
    <w:p w14:paraId="33B5CA21" w14:textId="5558DF26" w:rsidR="00DE69E0" w:rsidRPr="00E6398D" w:rsidRDefault="00DE69E0" w:rsidP="00DE69E0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</w:p>
    <w:p w14:paraId="504264DA" w14:textId="678CCC39" w:rsidR="0086007B" w:rsidRDefault="00367AD6" w:rsidP="00B7339F">
      <w:pPr>
        <w:pStyle w:val="Heading1"/>
      </w:pPr>
      <w:r>
        <w:t>REFERENCES</w:t>
      </w:r>
      <w:r w:rsidR="00945CF8">
        <w:t xml:space="preserve"> </w:t>
      </w:r>
    </w:p>
    <w:p w14:paraId="1F838AD0" w14:textId="15D367F0" w:rsidR="000E71E0" w:rsidRDefault="00E65705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WVU Research Human </w:t>
      </w:r>
      <w:r w:rsidR="0021089A">
        <w:rPr>
          <w:b w:val="0"/>
          <w:sz w:val="22"/>
          <w:szCs w:val="22"/>
        </w:rPr>
        <w:t>Data Protection Process</w:t>
      </w:r>
    </w:p>
    <w:p w14:paraId="70DC1A3C" w14:textId="1F5E2164" w:rsidR="00B77C1B" w:rsidRDefault="0021089A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WV CTSI</w:t>
      </w:r>
    </w:p>
    <w:p w14:paraId="2EA0A7C4" w14:textId="6F362109" w:rsidR="00B77C1B" w:rsidRDefault="0094265E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HIPAA Honest Broker</w:t>
      </w:r>
    </w:p>
    <w:p w14:paraId="3CF6A4D6" w14:textId="5B7E5344" w:rsidR="00212668" w:rsidRDefault="00212668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WVU Health System Health Information Management</w:t>
      </w:r>
    </w:p>
    <w:p w14:paraId="66B7190B" w14:textId="7259ADD8" w:rsidR="00212668" w:rsidRDefault="00212668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WVU Information Security &amp; Privacy</w:t>
      </w:r>
    </w:p>
    <w:p w14:paraId="5DEA517F" w14:textId="1DD9CD0F" w:rsidR="004A4F05" w:rsidRDefault="004A4F05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HIPAA Waiver of Authorization</w:t>
      </w:r>
    </w:p>
    <w:p w14:paraId="72B57F0D" w14:textId="109C7F48" w:rsidR="004A4F05" w:rsidRDefault="004A4F05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HIPAA Decendant Form</w:t>
      </w:r>
    </w:p>
    <w:p w14:paraId="436E4914" w14:textId="3B5097BC" w:rsidR="004A4F05" w:rsidRDefault="004A4F05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Case Study Authorization Form </w:t>
      </w:r>
    </w:p>
    <w:p w14:paraId="43F48CA8" w14:textId="77777777" w:rsidR="0028491B" w:rsidRDefault="0028491B" w:rsidP="0028491B">
      <w:pPr>
        <w:rPr>
          <w:b/>
          <w:bCs/>
          <w:u w:val="single"/>
        </w:rPr>
      </w:pPr>
    </w:p>
    <w:p w14:paraId="2B5DCE4E" w14:textId="33A45F9B" w:rsidR="0028491B" w:rsidRDefault="0028491B" w:rsidP="0028491B">
      <w:pPr>
        <w:rPr>
          <w:b/>
          <w:bCs/>
          <w:sz w:val="24"/>
          <w:u w:val="single"/>
        </w:rPr>
      </w:pPr>
      <w:r>
        <w:rPr>
          <w:b/>
          <w:bCs/>
          <w:u w:val="single"/>
        </w:rPr>
        <w:t>History of Revisions to SOP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7007"/>
        <w:gridCol w:w="2245"/>
      </w:tblGrid>
      <w:tr w:rsidR="00B77C1B" w14:paraId="681B5174" w14:textId="74D6F917" w:rsidTr="00B77C1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407B" w14:textId="77777777" w:rsidR="00B77C1B" w:rsidRDefault="00B77C1B">
            <w:pPr>
              <w:jc w:val="center"/>
            </w:pPr>
            <w:r>
              <w:t>Effective Date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86BA" w14:textId="77777777" w:rsidR="00B77C1B" w:rsidRDefault="00B77C1B">
            <w:pPr>
              <w:jc w:val="center"/>
            </w:pPr>
            <w:r>
              <w:t>Nature of Revision(s)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62C" w14:textId="1F7B3640" w:rsidR="00B77C1B" w:rsidRDefault="00B77C1B">
            <w:pPr>
              <w:jc w:val="center"/>
            </w:pPr>
            <w:r>
              <w:t>Name</w:t>
            </w:r>
          </w:p>
        </w:tc>
      </w:tr>
      <w:tr w:rsidR="00B77C1B" w14:paraId="28B37D3E" w14:textId="180B48B4" w:rsidTr="00B77C1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EB5" w14:textId="1E6DEA0E" w:rsidR="00B77C1B" w:rsidRDefault="00905115">
            <w:r>
              <w:t>6/5/23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15A" w14:textId="4C6D9C29" w:rsidR="00B77C1B" w:rsidRDefault="00B77C1B">
            <w:r>
              <w:t>Created the new SOP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878" w14:textId="7055916F" w:rsidR="00B77C1B" w:rsidRDefault="00B77C1B">
            <w:r>
              <w:t>R. Casteel</w:t>
            </w:r>
          </w:p>
        </w:tc>
      </w:tr>
    </w:tbl>
    <w:p w14:paraId="76741897" w14:textId="77777777" w:rsidR="0028491B" w:rsidRPr="0028491B" w:rsidRDefault="0028491B" w:rsidP="0028491B"/>
    <w:sectPr w:rsidR="0028491B" w:rsidRPr="0028491B" w:rsidSect="00945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299A" w14:textId="77777777" w:rsidR="00F40397" w:rsidRDefault="00F40397" w:rsidP="00367AD6">
      <w:pPr>
        <w:spacing w:after="0" w:line="240" w:lineRule="auto"/>
      </w:pPr>
      <w:r>
        <w:separator/>
      </w:r>
    </w:p>
  </w:endnote>
  <w:endnote w:type="continuationSeparator" w:id="0">
    <w:p w14:paraId="3C727178" w14:textId="77777777" w:rsidR="00F40397" w:rsidRDefault="00F40397" w:rsidP="00367AD6">
      <w:pPr>
        <w:spacing w:after="0" w:line="240" w:lineRule="auto"/>
      </w:pPr>
      <w:r>
        <w:continuationSeparator/>
      </w:r>
    </w:p>
  </w:endnote>
  <w:endnote w:type="continuationNotice" w:id="1">
    <w:p w14:paraId="4B9B2978" w14:textId="77777777" w:rsidR="00F40397" w:rsidRDefault="00F40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A1B1" w14:textId="77777777" w:rsidR="00EC57BA" w:rsidRDefault="00EC5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E37" w14:textId="77777777" w:rsidR="00EC57BA" w:rsidRDefault="00EC5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C377" w14:textId="77777777" w:rsidR="00EC57BA" w:rsidRDefault="00EC5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5663" w14:textId="77777777" w:rsidR="00F40397" w:rsidRDefault="00F40397" w:rsidP="00367AD6">
      <w:pPr>
        <w:spacing w:after="0" w:line="240" w:lineRule="auto"/>
      </w:pPr>
      <w:r>
        <w:separator/>
      </w:r>
    </w:p>
  </w:footnote>
  <w:footnote w:type="continuationSeparator" w:id="0">
    <w:p w14:paraId="0596D726" w14:textId="77777777" w:rsidR="00F40397" w:rsidRDefault="00F40397" w:rsidP="00367AD6">
      <w:pPr>
        <w:spacing w:after="0" w:line="240" w:lineRule="auto"/>
      </w:pPr>
      <w:r>
        <w:continuationSeparator/>
      </w:r>
    </w:p>
  </w:footnote>
  <w:footnote w:type="continuationNotice" w:id="1">
    <w:p w14:paraId="56836998" w14:textId="77777777" w:rsidR="00F40397" w:rsidRDefault="00F40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434C" w14:textId="77777777" w:rsidR="00EC57BA" w:rsidRDefault="00EC5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9C68" w14:textId="05361DFC" w:rsidR="00945CF8" w:rsidRDefault="00212668">
    <w:pPr>
      <w:pStyle w:val="Header"/>
    </w:pPr>
    <w:sdt>
      <w:sdtPr>
        <w:id w:val="273763778"/>
        <w:docPartObj>
          <w:docPartGallery w:val="Watermarks"/>
          <w:docPartUnique/>
        </w:docPartObj>
      </w:sdtPr>
      <w:sdtContent>
        <w:r>
          <w:rPr>
            <w:noProof/>
          </w:rPr>
          <w:pict w14:anchorId="0D927D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5795D">
      <w:rPr>
        <w:noProof/>
      </w:rPr>
      <w:drawing>
        <wp:inline distT="0" distB="0" distL="0" distR="0" wp14:anchorId="3AA7C444" wp14:editId="1FC49FD4">
          <wp:extent cx="1352550" cy="471263"/>
          <wp:effectExtent l="0" t="0" r="0" b="5080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590" cy="472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0CCBB2C">
      <w:t xml:space="preserve"> </w:t>
    </w:r>
  </w:p>
  <w:tbl>
    <w:tblPr>
      <w:tblStyle w:val="TableGrid"/>
      <w:tblW w:w="0" w:type="auto"/>
      <w:tblInd w:w="5305" w:type="dxa"/>
      <w:tblLook w:val="04A0" w:firstRow="1" w:lastRow="0" w:firstColumn="1" w:lastColumn="0" w:noHBand="0" w:noVBand="1"/>
    </w:tblPr>
    <w:tblGrid>
      <w:gridCol w:w="1260"/>
      <w:gridCol w:w="1170"/>
      <w:gridCol w:w="1620"/>
      <w:gridCol w:w="1435"/>
    </w:tblGrid>
    <w:tr w:rsidR="002A0985" w14:paraId="739D191C" w14:textId="77777777" w:rsidTr="00F97E49">
      <w:tc>
        <w:tcPr>
          <w:tcW w:w="5485" w:type="dxa"/>
          <w:gridSpan w:val="4"/>
        </w:tcPr>
        <w:p w14:paraId="3AA1FE14" w14:textId="7AC6D3B7" w:rsidR="002A0985" w:rsidRPr="005D1BA2" w:rsidRDefault="00426BA7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Using WVU Health System Data for Research</w:t>
          </w:r>
        </w:p>
      </w:tc>
    </w:tr>
    <w:tr w:rsidR="00945CF8" w14:paraId="22F95793" w14:textId="77777777" w:rsidTr="00945CF8">
      <w:tc>
        <w:tcPr>
          <w:tcW w:w="1260" w:type="dxa"/>
        </w:tcPr>
        <w:p w14:paraId="35D6FA49" w14:textId="32F1D69A" w:rsidR="00945CF8" w:rsidRPr="005D1BA2" w:rsidRDefault="00945CF8">
          <w:pPr>
            <w:pStyle w:val="Header"/>
            <w:rPr>
              <w:b/>
              <w:bCs/>
              <w:sz w:val="20"/>
              <w:szCs w:val="20"/>
            </w:rPr>
          </w:pPr>
          <w:r w:rsidRPr="005D1BA2">
            <w:rPr>
              <w:b/>
              <w:bCs/>
              <w:sz w:val="20"/>
              <w:szCs w:val="20"/>
            </w:rPr>
            <w:t>Document</w:t>
          </w:r>
        </w:p>
      </w:tc>
      <w:tc>
        <w:tcPr>
          <w:tcW w:w="1170" w:type="dxa"/>
        </w:tcPr>
        <w:p w14:paraId="134C9BB0" w14:textId="49922922" w:rsidR="00945CF8" w:rsidRPr="005D1BA2" w:rsidRDefault="00945CF8">
          <w:pPr>
            <w:pStyle w:val="Header"/>
            <w:rPr>
              <w:b/>
              <w:bCs/>
              <w:sz w:val="20"/>
              <w:szCs w:val="20"/>
            </w:rPr>
          </w:pPr>
          <w:r w:rsidRPr="005D1BA2">
            <w:rPr>
              <w:b/>
              <w:bCs/>
              <w:sz w:val="20"/>
              <w:szCs w:val="20"/>
            </w:rPr>
            <w:t>Version #</w:t>
          </w:r>
        </w:p>
      </w:tc>
      <w:tc>
        <w:tcPr>
          <w:tcW w:w="1620" w:type="dxa"/>
        </w:tcPr>
        <w:p w14:paraId="7CFD6841" w14:textId="300BDBF1" w:rsidR="00945CF8" w:rsidRPr="005D1BA2" w:rsidRDefault="00945CF8">
          <w:pPr>
            <w:pStyle w:val="Header"/>
            <w:rPr>
              <w:b/>
              <w:bCs/>
              <w:sz w:val="20"/>
              <w:szCs w:val="20"/>
            </w:rPr>
          </w:pPr>
          <w:r w:rsidRPr="005D1BA2">
            <w:rPr>
              <w:b/>
              <w:bCs/>
              <w:sz w:val="20"/>
              <w:szCs w:val="20"/>
            </w:rPr>
            <w:t>Effective Date</w:t>
          </w:r>
        </w:p>
      </w:tc>
      <w:tc>
        <w:tcPr>
          <w:tcW w:w="1435" w:type="dxa"/>
        </w:tcPr>
        <w:p w14:paraId="20958418" w14:textId="3D892F50" w:rsidR="00945CF8" w:rsidRPr="005D1BA2" w:rsidRDefault="00945CF8">
          <w:pPr>
            <w:pStyle w:val="Header"/>
            <w:rPr>
              <w:b/>
              <w:bCs/>
              <w:sz w:val="20"/>
              <w:szCs w:val="20"/>
            </w:rPr>
          </w:pPr>
          <w:r w:rsidRPr="005D1BA2">
            <w:rPr>
              <w:b/>
              <w:bCs/>
              <w:sz w:val="20"/>
              <w:szCs w:val="20"/>
            </w:rPr>
            <w:t>Page</w:t>
          </w:r>
        </w:p>
      </w:tc>
    </w:tr>
    <w:tr w:rsidR="00945CF8" w14:paraId="7D77916A" w14:textId="77777777" w:rsidTr="00945CF8">
      <w:tc>
        <w:tcPr>
          <w:tcW w:w="1260" w:type="dxa"/>
        </w:tcPr>
        <w:p w14:paraId="59DEA61A" w14:textId="244FE23F" w:rsidR="00945CF8" w:rsidRPr="005D1BA2" w:rsidRDefault="00945CF8">
          <w:pPr>
            <w:pStyle w:val="Header"/>
            <w:rPr>
              <w:sz w:val="20"/>
              <w:szCs w:val="20"/>
            </w:rPr>
          </w:pPr>
          <w:r w:rsidRPr="005D1BA2">
            <w:rPr>
              <w:sz w:val="20"/>
              <w:szCs w:val="20"/>
            </w:rPr>
            <w:t xml:space="preserve">SOP </w:t>
          </w:r>
          <w:r w:rsidR="00EC57BA">
            <w:rPr>
              <w:sz w:val="20"/>
              <w:szCs w:val="20"/>
            </w:rPr>
            <w:t>00</w:t>
          </w:r>
          <w:r w:rsidR="00426BA7">
            <w:rPr>
              <w:sz w:val="20"/>
              <w:szCs w:val="20"/>
            </w:rPr>
            <w:t>2</w:t>
          </w:r>
        </w:p>
      </w:tc>
      <w:tc>
        <w:tcPr>
          <w:tcW w:w="1170" w:type="dxa"/>
        </w:tcPr>
        <w:p w14:paraId="4D971D52" w14:textId="78839B26" w:rsidR="00945CF8" w:rsidRPr="005D1BA2" w:rsidRDefault="00D12DF4">
          <w:pPr>
            <w:pStyle w:val="Header"/>
            <w:rPr>
              <w:sz w:val="20"/>
              <w:szCs w:val="20"/>
            </w:rPr>
          </w:pPr>
          <w:r w:rsidRPr="005D1BA2">
            <w:rPr>
              <w:sz w:val="20"/>
              <w:szCs w:val="20"/>
            </w:rPr>
            <w:t>1.0</w:t>
          </w:r>
        </w:p>
      </w:tc>
      <w:tc>
        <w:tcPr>
          <w:tcW w:w="1620" w:type="dxa"/>
        </w:tcPr>
        <w:p w14:paraId="394C9F84" w14:textId="68507115" w:rsidR="00945CF8" w:rsidRPr="005D1BA2" w:rsidRDefault="00945CF8">
          <w:pPr>
            <w:pStyle w:val="Header"/>
            <w:rPr>
              <w:sz w:val="20"/>
              <w:szCs w:val="20"/>
            </w:rPr>
          </w:pPr>
        </w:p>
      </w:tc>
      <w:tc>
        <w:tcPr>
          <w:tcW w:w="1435" w:type="dxa"/>
        </w:tcPr>
        <w:p w14:paraId="4B9064CB" w14:textId="521E9F53" w:rsidR="00945CF8" w:rsidRPr="005D1BA2" w:rsidRDefault="00945CF8">
          <w:pPr>
            <w:pStyle w:val="Header"/>
            <w:rPr>
              <w:sz w:val="20"/>
              <w:szCs w:val="20"/>
            </w:rPr>
          </w:pPr>
          <w:r w:rsidRPr="005D1BA2">
            <w:rPr>
              <w:rFonts w:cs="Times New Roman"/>
              <w:sz w:val="20"/>
              <w:szCs w:val="20"/>
            </w:rPr>
            <w:t xml:space="preserve">Page </w:t>
          </w:r>
          <w:r w:rsidRPr="005D1BA2">
            <w:rPr>
              <w:rFonts w:cs="Times New Roman"/>
              <w:sz w:val="20"/>
              <w:szCs w:val="20"/>
            </w:rPr>
            <w:fldChar w:fldCharType="begin"/>
          </w:r>
          <w:r w:rsidRPr="005D1BA2">
            <w:rPr>
              <w:rFonts w:cs="Times New Roman"/>
              <w:sz w:val="20"/>
              <w:szCs w:val="20"/>
            </w:rPr>
            <w:instrText xml:space="preserve"> PAGE  \* Arabic  \* MERGEFORMAT </w:instrText>
          </w:r>
          <w:r w:rsidRPr="005D1BA2">
            <w:rPr>
              <w:rFonts w:cs="Times New Roman"/>
              <w:sz w:val="20"/>
              <w:szCs w:val="20"/>
            </w:rPr>
            <w:fldChar w:fldCharType="separate"/>
          </w:r>
          <w:r w:rsidRPr="005D1BA2">
            <w:rPr>
              <w:rFonts w:cs="Times New Roman"/>
              <w:sz w:val="20"/>
              <w:szCs w:val="20"/>
            </w:rPr>
            <w:t>1</w:t>
          </w:r>
          <w:r w:rsidRPr="005D1BA2">
            <w:rPr>
              <w:rFonts w:cs="Times New Roman"/>
              <w:sz w:val="20"/>
              <w:szCs w:val="20"/>
            </w:rPr>
            <w:fldChar w:fldCharType="end"/>
          </w:r>
          <w:r w:rsidRPr="005D1BA2">
            <w:rPr>
              <w:rFonts w:cs="Times New Roman"/>
              <w:sz w:val="20"/>
              <w:szCs w:val="20"/>
            </w:rPr>
            <w:t xml:space="preserve"> of </w:t>
          </w:r>
          <w:r w:rsidRPr="005D1BA2">
            <w:rPr>
              <w:rFonts w:cs="Times New Roman"/>
              <w:sz w:val="20"/>
              <w:szCs w:val="20"/>
            </w:rPr>
            <w:fldChar w:fldCharType="begin"/>
          </w:r>
          <w:r w:rsidRPr="005D1BA2">
            <w:rPr>
              <w:rFonts w:cs="Times New Roman"/>
              <w:sz w:val="20"/>
              <w:szCs w:val="20"/>
            </w:rPr>
            <w:instrText xml:space="preserve"> NUMPAGES  \* Arabic  \* MERGEFORMAT </w:instrText>
          </w:r>
          <w:r w:rsidRPr="005D1BA2">
            <w:rPr>
              <w:rFonts w:cs="Times New Roman"/>
              <w:sz w:val="20"/>
              <w:szCs w:val="20"/>
            </w:rPr>
            <w:fldChar w:fldCharType="separate"/>
          </w:r>
          <w:r w:rsidRPr="005D1BA2">
            <w:rPr>
              <w:rFonts w:cs="Times New Roman"/>
              <w:sz w:val="20"/>
              <w:szCs w:val="20"/>
            </w:rPr>
            <w:t>1</w:t>
          </w:r>
          <w:r w:rsidRPr="005D1BA2">
            <w:rPr>
              <w:rFonts w:cs="Times New Roman"/>
              <w:sz w:val="20"/>
              <w:szCs w:val="20"/>
            </w:rPr>
            <w:fldChar w:fldCharType="end"/>
          </w:r>
        </w:p>
      </w:tc>
    </w:tr>
  </w:tbl>
  <w:p w14:paraId="1A516D37" w14:textId="2BE01392" w:rsidR="00945CF8" w:rsidRDefault="00945CF8">
    <w:pPr>
      <w:pStyle w:val="Header"/>
    </w:pPr>
  </w:p>
  <w:p w14:paraId="24E579C0" w14:textId="77777777" w:rsidR="00EA61DC" w:rsidRPr="007C285F" w:rsidRDefault="00EA61DC" w:rsidP="00051B4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5B5D" w14:textId="77777777" w:rsidR="00EC57BA" w:rsidRDefault="00EC5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0E8"/>
    <w:multiLevelType w:val="hybridMultilevel"/>
    <w:tmpl w:val="71868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09D"/>
    <w:multiLevelType w:val="hybridMultilevel"/>
    <w:tmpl w:val="7DF6B42A"/>
    <w:lvl w:ilvl="0" w:tplc="1676213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696"/>
    <w:multiLevelType w:val="multilevel"/>
    <w:tmpl w:val="4A8082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6C2AE3"/>
    <w:multiLevelType w:val="hybridMultilevel"/>
    <w:tmpl w:val="DFB8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10343"/>
    <w:multiLevelType w:val="hybridMultilevel"/>
    <w:tmpl w:val="9720387A"/>
    <w:lvl w:ilvl="0" w:tplc="F53CA176">
      <w:start w:val="1"/>
      <w:numFmt w:val="decimal"/>
      <w:lvlText w:val="3.4.%1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22AE2E9E"/>
    <w:multiLevelType w:val="hybridMultilevel"/>
    <w:tmpl w:val="32122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45EC8"/>
    <w:multiLevelType w:val="hybridMultilevel"/>
    <w:tmpl w:val="B22E41EC"/>
    <w:lvl w:ilvl="0" w:tplc="62FE1B7C">
      <w:start w:val="1"/>
      <w:numFmt w:val="decimal"/>
      <w:lvlText w:val="4.%1"/>
      <w:lvlJc w:val="left"/>
      <w:pPr>
        <w:ind w:left="1296" w:hanging="360"/>
      </w:pPr>
      <w:rPr>
        <w:rFonts w:hint="default"/>
        <w:b w:val="0"/>
        <w:bCs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0E2C"/>
    <w:multiLevelType w:val="hybridMultilevel"/>
    <w:tmpl w:val="C68C7C2C"/>
    <w:lvl w:ilvl="0" w:tplc="1676213C">
      <w:start w:val="1"/>
      <w:numFmt w:val="decimal"/>
      <w:lvlText w:val="3.%1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53E6"/>
    <w:multiLevelType w:val="multilevel"/>
    <w:tmpl w:val="821ABDB4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36" w:hanging="360"/>
      </w:pPr>
      <w:rPr>
        <w:rFonts w:hint="default"/>
      </w:rPr>
    </w:lvl>
    <w:lvl w:ilvl="2">
      <w:start w:val="1"/>
      <w:numFmt w:val="bullet"/>
      <w:pStyle w:val="SOPLevel3"/>
      <w:lvlText w:val=""/>
      <w:lvlJc w:val="left"/>
      <w:pPr>
        <w:ind w:left="2016" w:hanging="864"/>
      </w:pPr>
      <w:rPr>
        <w:rFonts w:ascii="Symbol" w:hAnsi="Symbol" w:hint="default"/>
        <w:b w:val="0"/>
        <w:bCs w:val="0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AD3AF1"/>
    <w:multiLevelType w:val="hybridMultilevel"/>
    <w:tmpl w:val="ECA2A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0755D"/>
    <w:multiLevelType w:val="hybridMultilevel"/>
    <w:tmpl w:val="035656E0"/>
    <w:lvl w:ilvl="0" w:tplc="5B60D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27677"/>
    <w:multiLevelType w:val="hybridMultilevel"/>
    <w:tmpl w:val="8B92FD2E"/>
    <w:lvl w:ilvl="0" w:tplc="0CAC9CD4">
      <w:start w:val="1"/>
      <w:numFmt w:val="decimal"/>
      <w:lvlText w:val="3.5.%1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57B36B5"/>
    <w:multiLevelType w:val="hybridMultilevel"/>
    <w:tmpl w:val="1598E24C"/>
    <w:lvl w:ilvl="0" w:tplc="0CAC9CD4">
      <w:start w:val="1"/>
      <w:numFmt w:val="decimal"/>
      <w:lvlText w:val="3.5.%1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47E72516"/>
    <w:multiLevelType w:val="hybridMultilevel"/>
    <w:tmpl w:val="D6007C02"/>
    <w:lvl w:ilvl="0" w:tplc="1676213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30120"/>
    <w:multiLevelType w:val="hybridMultilevel"/>
    <w:tmpl w:val="D438F1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6357A"/>
    <w:multiLevelType w:val="hybridMultilevel"/>
    <w:tmpl w:val="83C6BF6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57314A39"/>
    <w:multiLevelType w:val="hybridMultilevel"/>
    <w:tmpl w:val="208E2FCA"/>
    <w:lvl w:ilvl="0" w:tplc="C6A2BED8">
      <w:start w:val="1"/>
      <w:numFmt w:val="decimal"/>
      <w:pStyle w:val="SOPLevel2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C3228"/>
    <w:multiLevelType w:val="hybridMultilevel"/>
    <w:tmpl w:val="C8F283FC"/>
    <w:lvl w:ilvl="0" w:tplc="26722A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E3E8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E04C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8A826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942AB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84CE31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01C645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1726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F7498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A525189"/>
    <w:multiLevelType w:val="hybridMultilevel"/>
    <w:tmpl w:val="6824C700"/>
    <w:lvl w:ilvl="0" w:tplc="A76C5C34">
      <w:start w:val="1"/>
      <w:numFmt w:val="decimal"/>
      <w:lvlText w:val="2.%1"/>
      <w:lvlJc w:val="left"/>
      <w:pPr>
        <w:ind w:left="29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26447A"/>
    <w:multiLevelType w:val="hybridMultilevel"/>
    <w:tmpl w:val="18A2880A"/>
    <w:lvl w:ilvl="0" w:tplc="5FCC73D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654312A3"/>
    <w:multiLevelType w:val="hybridMultilevel"/>
    <w:tmpl w:val="334067FC"/>
    <w:lvl w:ilvl="0" w:tplc="7110D0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4A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8C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A9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0B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AF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07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40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37BA0"/>
    <w:multiLevelType w:val="hybridMultilevel"/>
    <w:tmpl w:val="0840D9D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67C82A0C"/>
    <w:multiLevelType w:val="hybridMultilevel"/>
    <w:tmpl w:val="8EA843D6"/>
    <w:lvl w:ilvl="0" w:tplc="A76C5C34">
      <w:start w:val="1"/>
      <w:numFmt w:val="decimal"/>
      <w:lvlText w:val="2.%1"/>
      <w:lvlJc w:val="left"/>
      <w:pPr>
        <w:ind w:left="1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7207A"/>
    <w:multiLevelType w:val="hybridMultilevel"/>
    <w:tmpl w:val="84E4838C"/>
    <w:lvl w:ilvl="0" w:tplc="F53CA176">
      <w:start w:val="1"/>
      <w:numFmt w:val="decimal"/>
      <w:lvlText w:val="3.4.%1"/>
      <w:lvlJc w:val="left"/>
      <w:pPr>
        <w:ind w:left="2448" w:hanging="360"/>
      </w:pPr>
      <w:rPr>
        <w:rFonts w:hint="default"/>
      </w:rPr>
    </w:lvl>
    <w:lvl w:ilvl="1" w:tplc="F53CA176">
      <w:start w:val="1"/>
      <w:numFmt w:val="decimal"/>
      <w:lvlText w:val="3.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463DE"/>
    <w:multiLevelType w:val="hybridMultilevel"/>
    <w:tmpl w:val="48241196"/>
    <w:lvl w:ilvl="0" w:tplc="7A9647D6">
      <w:start w:val="1"/>
      <w:numFmt w:val="decimal"/>
      <w:lvlText w:val="2.%1"/>
      <w:lvlJc w:val="left"/>
      <w:pPr>
        <w:ind w:left="9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75422C3C"/>
    <w:multiLevelType w:val="hybridMultilevel"/>
    <w:tmpl w:val="86FE362A"/>
    <w:lvl w:ilvl="0" w:tplc="0CAC9CD4">
      <w:start w:val="1"/>
      <w:numFmt w:val="decimal"/>
      <w:lvlText w:val="3.5.%1"/>
      <w:lvlJc w:val="left"/>
      <w:pPr>
        <w:ind w:left="1872" w:hanging="360"/>
      </w:pPr>
      <w:rPr>
        <w:rFonts w:hint="default"/>
      </w:rPr>
    </w:lvl>
    <w:lvl w:ilvl="1" w:tplc="0CAC9CD4">
      <w:start w:val="1"/>
      <w:numFmt w:val="decimal"/>
      <w:lvlText w:val="3.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C588D"/>
    <w:multiLevelType w:val="hybridMultilevel"/>
    <w:tmpl w:val="C868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45F73"/>
    <w:multiLevelType w:val="hybridMultilevel"/>
    <w:tmpl w:val="6F7E9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C6ABC"/>
    <w:multiLevelType w:val="hybridMultilevel"/>
    <w:tmpl w:val="D5CEDDA4"/>
    <w:lvl w:ilvl="0" w:tplc="417ED1E6">
      <w:start w:val="6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num w:numId="1" w16cid:durableId="544681019">
    <w:abstractNumId w:val="8"/>
  </w:num>
  <w:num w:numId="2" w16cid:durableId="165635439">
    <w:abstractNumId w:val="8"/>
  </w:num>
  <w:num w:numId="3" w16cid:durableId="558129465">
    <w:abstractNumId w:val="22"/>
  </w:num>
  <w:num w:numId="4" w16cid:durableId="2082022100">
    <w:abstractNumId w:val="18"/>
  </w:num>
  <w:num w:numId="5" w16cid:durableId="1138110359">
    <w:abstractNumId w:val="24"/>
  </w:num>
  <w:num w:numId="6" w16cid:durableId="1743526004">
    <w:abstractNumId w:val="6"/>
  </w:num>
  <w:num w:numId="7" w16cid:durableId="274412033">
    <w:abstractNumId w:val="23"/>
  </w:num>
  <w:num w:numId="8" w16cid:durableId="306976340">
    <w:abstractNumId w:val="4"/>
  </w:num>
  <w:num w:numId="9" w16cid:durableId="1858957723">
    <w:abstractNumId w:val="25"/>
  </w:num>
  <w:num w:numId="10" w16cid:durableId="696808427">
    <w:abstractNumId w:val="12"/>
  </w:num>
  <w:num w:numId="11" w16cid:durableId="1361543085">
    <w:abstractNumId w:val="11"/>
  </w:num>
  <w:num w:numId="12" w16cid:durableId="730275323">
    <w:abstractNumId w:val="20"/>
  </w:num>
  <w:num w:numId="13" w16cid:durableId="24522861">
    <w:abstractNumId w:val="17"/>
  </w:num>
  <w:num w:numId="14" w16cid:durableId="592669168">
    <w:abstractNumId w:val="7"/>
  </w:num>
  <w:num w:numId="15" w16cid:durableId="548492544">
    <w:abstractNumId w:val="1"/>
  </w:num>
  <w:num w:numId="16" w16cid:durableId="1615672825">
    <w:abstractNumId w:val="28"/>
  </w:num>
  <w:num w:numId="17" w16cid:durableId="463425151">
    <w:abstractNumId w:val="13"/>
  </w:num>
  <w:num w:numId="18" w16cid:durableId="2041585692">
    <w:abstractNumId w:val="26"/>
  </w:num>
  <w:num w:numId="19" w16cid:durableId="1865244571">
    <w:abstractNumId w:val="27"/>
  </w:num>
  <w:num w:numId="20" w16cid:durableId="1565136912">
    <w:abstractNumId w:val="9"/>
  </w:num>
  <w:num w:numId="21" w16cid:durableId="171995639">
    <w:abstractNumId w:val="19"/>
  </w:num>
  <w:num w:numId="22" w16cid:durableId="133835426">
    <w:abstractNumId w:val="10"/>
  </w:num>
  <w:num w:numId="23" w16cid:durableId="526873917">
    <w:abstractNumId w:val="14"/>
  </w:num>
  <w:num w:numId="24" w16cid:durableId="686521220">
    <w:abstractNumId w:val="16"/>
  </w:num>
  <w:num w:numId="25" w16cid:durableId="298071353">
    <w:abstractNumId w:val="8"/>
  </w:num>
  <w:num w:numId="26" w16cid:durableId="581335616">
    <w:abstractNumId w:val="8"/>
  </w:num>
  <w:num w:numId="27" w16cid:durableId="171342945">
    <w:abstractNumId w:val="3"/>
  </w:num>
  <w:num w:numId="28" w16cid:durableId="1120732930">
    <w:abstractNumId w:val="0"/>
  </w:num>
  <w:num w:numId="29" w16cid:durableId="1087310106">
    <w:abstractNumId w:val="5"/>
  </w:num>
  <w:num w:numId="30" w16cid:durableId="158809335">
    <w:abstractNumId w:val="2"/>
  </w:num>
  <w:num w:numId="31" w16cid:durableId="570502155">
    <w:abstractNumId w:val="15"/>
  </w:num>
  <w:num w:numId="32" w16cid:durableId="16492892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MjQxMzQxNzEwNTBV0lEKTi0uzszPAykwNK4FALux5twtAAAA"/>
  </w:docVars>
  <w:rsids>
    <w:rsidRoot w:val="00367AD6"/>
    <w:rsid w:val="00004D28"/>
    <w:rsid w:val="00006838"/>
    <w:rsid w:val="00007137"/>
    <w:rsid w:val="00015E11"/>
    <w:rsid w:val="00021706"/>
    <w:rsid w:val="00046EEC"/>
    <w:rsid w:val="00051B42"/>
    <w:rsid w:val="00052305"/>
    <w:rsid w:val="00057807"/>
    <w:rsid w:val="000656B9"/>
    <w:rsid w:val="00065905"/>
    <w:rsid w:val="00067B94"/>
    <w:rsid w:val="0007565C"/>
    <w:rsid w:val="00092F13"/>
    <w:rsid w:val="000B7A42"/>
    <w:rsid w:val="000C085A"/>
    <w:rsid w:val="000D7C42"/>
    <w:rsid w:val="000E4F4E"/>
    <w:rsid w:val="000E618E"/>
    <w:rsid w:val="000E71E0"/>
    <w:rsid w:val="000F21CE"/>
    <w:rsid w:val="00124437"/>
    <w:rsid w:val="00146017"/>
    <w:rsid w:val="001514B0"/>
    <w:rsid w:val="0015795D"/>
    <w:rsid w:val="00180571"/>
    <w:rsid w:val="00182377"/>
    <w:rsid w:val="001830AB"/>
    <w:rsid w:val="00186E64"/>
    <w:rsid w:val="001961CE"/>
    <w:rsid w:val="001A60FD"/>
    <w:rsid w:val="001C2F06"/>
    <w:rsid w:val="001C777C"/>
    <w:rsid w:val="001F0D35"/>
    <w:rsid w:val="001F601B"/>
    <w:rsid w:val="0021089A"/>
    <w:rsid w:val="00212668"/>
    <w:rsid w:val="002249BB"/>
    <w:rsid w:val="002338C4"/>
    <w:rsid w:val="00240DB6"/>
    <w:rsid w:val="00263968"/>
    <w:rsid w:val="00263F33"/>
    <w:rsid w:val="00265F99"/>
    <w:rsid w:val="00284623"/>
    <w:rsid w:val="0028491B"/>
    <w:rsid w:val="002A0985"/>
    <w:rsid w:val="002A3B26"/>
    <w:rsid w:val="002B1751"/>
    <w:rsid w:val="002B225F"/>
    <w:rsid w:val="002C1329"/>
    <w:rsid w:val="002E668D"/>
    <w:rsid w:val="002E7020"/>
    <w:rsid w:val="002F59ED"/>
    <w:rsid w:val="002F6765"/>
    <w:rsid w:val="002F6F90"/>
    <w:rsid w:val="00305330"/>
    <w:rsid w:val="0031234A"/>
    <w:rsid w:val="00325F16"/>
    <w:rsid w:val="003276C4"/>
    <w:rsid w:val="00332399"/>
    <w:rsid w:val="0033281E"/>
    <w:rsid w:val="00365923"/>
    <w:rsid w:val="00367AD6"/>
    <w:rsid w:val="00381223"/>
    <w:rsid w:val="0039170D"/>
    <w:rsid w:val="0039685D"/>
    <w:rsid w:val="003C382D"/>
    <w:rsid w:val="003D2F3B"/>
    <w:rsid w:val="003D3FF6"/>
    <w:rsid w:val="003E09B1"/>
    <w:rsid w:val="003E45C4"/>
    <w:rsid w:val="003E69AF"/>
    <w:rsid w:val="00417453"/>
    <w:rsid w:val="00426BA7"/>
    <w:rsid w:val="004278FB"/>
    <w:rsid w:val="004373D2"/>
    <w:rsid w:val="00441374"/>
    <w:rsid w:val="00441F79"/>
    <w:rsid w:val="00450C96"/>
    <w:rsid w:val="004551F9"/>
    <w:rsid w:val="00457ADE"/>
    <w:rsid w:val="00460F2C"/>
    <w:rsid w:val="0047511C"/>
    <w:rsid w:val="004827D8"/>
    <w:rsid w:val="004929DA"/>
    <w:rsid w:val="0049680B"/>
    <w:rsid w:val="004A0C89"/>
    <w:rsid w:val="004A4F05"/>
    <w:rsid w:val="004B09B5"/>
    <w:rsid w:val="004C5517"/>
    <w:rsid w:val="004D526A"/>
    <w:rsid w:val="004E2D7E"/>
    <w:rsid w:val="00507DCE"/>
    <w:rsid w:val="005208B0"/>
    <w:rsid w:val="005347B9"/>
    <w:rsid w:val="00537B9B"/>
    <w:rsid w:val="00547B0D"/>
    <w:rsid w:val="00573B2D"/>
    <w:rsid w:val="0057541E"/>
    <w:rsid w:val="00586FDB"/>
    <w:rsid w:val="00597282"/>
    <w:rsid w:val="005A0288"/>
    <w:rsid w:val="005B1B76"/>
    <w:rsid w:val="005B57C8"/>
    <w:rsid w:val="005B6785"/>
    <w:rsid w:val="005C1D22"/>
    <w:rsid w:val="005D10D4"/>
    <w:rsid w:val="005D1779"/>
    <w:rsid w:val="005D1BA2"/>
    <w:rsid w:val="005F164E"/>
    <w:rsid w:val="005F45A7"/>
    <w:rsid w:val="005F6852"/>
    <w:rsid w:val="006010AE"/>
    <w:rsid w:val="00623208"/>
    <w:rsid w:val="006235FA"/>
    <w:rsid w:val="006343CE"/>
    <w:rsid w:val="006546BC"/>
    <w:rsid w:val="00666583"/>
    <w:rsid w:val="00681CCC"/>
    <w:rsid w:val="006945F5"/>
    <w:rsid w:val="00697714"/>
    <w:rsid w:val="006B0E57"/>
    <w:rsid w:val="006C25DD"/>
    <w:rsid w:val="006C280B"/>
    <w:rsid w:val="006D207B"/>
    <w:rsid w:val="006D482E"/>
    <w:rsid w:val="006D6373"/>
    <w:rsid w:val="006F5971"/>
    <w:rsid w:val="007241C1"/>
    <w:rsid w:val="007323E5"/>
    <w:rsid w:val="007453E2"/>
    <w:rsid w:val="00752546"/>
    <w:rsid w:val="00753A34"/>
    <w:rsid w:val="00777047"/>
    <w:rsid w:val="007A14F0"/>
    <w:rsid w:val="007B155D"/>
    <w:rsid w:val="007C2B31"/>
    <w:rsid w:val="007D2ABF"/>
    <w:rsid w:val="007D3A2F"/>
    <w:rsid w:val="007D69EB"/>
    <w:rsid w:val="007F1F5A"/>
    <w:rsid w:val="007F5D94"/>
    <w:rsid w:val="00802519"/>
    <w:rsid w:val="008059A6"/>
    <w:rsid w:val="0080788A"/>
    <w:rsid w:val="00821366"/>
    <w:rsid w:val="0082620E"/>
    <w:rsid w:val="00827321"/>
    <w:rsid w:val="00833692"/>
    <w:rsid w:val="00845145"/>
    <w:rsid w:val="00851F35"/>
    <w:rsid w:val="0086007B"/>
    <w:rsid w:val="008762DC"/>
    <w:rsid w:val="00877620"/>
    <w:rsid w:val="00881331"/>
    <w:rsid w:val="008A34AE"/>
    <w:rsid w:val="008A7FF2"/>
    <w:rsid w:val="008C4BD1"/>
    <w:rsid w:val="008D64A0"/>
    <w:rsid w:val="008D72AD"/>
    <w:rsid w:val="008D7E03"/>
    <w:rsid w:val="008E11A7"/>
    <w:rsid w:val="008F0A4C"/>
    <w:rsid w:val="008F2A2B"/>
    <w:rsid w:val="009014E6"/>
    <w:rsid w:val="00905115"/>
    <w:rsid w:val="00911D74"/>
    <w:rsid w:val="0091438D"/>
    <w:rsid w:val="0094265E"/>
    <w:rsid w:val="00945CF8"/>
    <w:rsid w:val="00952D1B"/>
    <w:rsid w:val="00957A53"/>
    <w:rsid w:val="00964CC0"/>
    <w:rsid w:val="009716EF"/>
    <w:rsid w:val="0097787A"/>
    <w:rsid w:val="00994A71"/>
    <w:rsid w:val="009969AA"/>
    <w:rsid w:val="009D05E3"/>
    <w:rsid w:val="009D3E85"/>
    <w:rsid w:val="009F1A51"/>
    <w:rsid w:val="00A07DE5"/>
    <w:rsid w:val="00A11C8C"/>
    <w:rsid w:val="00A20A61"/>
    <w:rsid w:val="00A32624"/>
    <w:rsid w:val="00A40EF0"/>
    <w:rsid w:val="00A4441F"/>
    <w:rsid w:val="00A4679E"/>
    <w:rsid w:val="00A55685"/>
    <w:rsid w:val="00A64581"/>
    <w:rsid w:val="00A71F41"/>
    <w:rsid w:val="00A82B59"/>
    <w:rsid w:val="00A91C4E"/>
    <w:rsid w:val="00AB1D15"/>
    <w:rsid w:val="00AC2184"/>
    <w:rsid w:val="00AC57D1"/>
    <w:rsid w:val="00AD67B7"/>
    <w:rsid w:val="00AE2334"/>
    <w:rsid w:val="00AE3380"/>
    <w:rsid w:val="00B050C2"/>
    <w:rsid w:val="00B43DCD"/>
    <w:rsid w:val="00B63CCA"/>
    <w:rsid w:val="00B6753F"/>
    <w:rsid w:val="00B70617"/>
    <w:rsid w:val="00B7339F"/>
    <w:rsid w:val="00B77C1B"/>
    <w:rsid w:val="00B80939"/>
    <w:rsid w:val="00BB1811"/>
    <w:rsid w:val="00BC43B3"/>
    <w:rsid w:val="00BD0637"/>
    <w:rsid w:val="00BE47B0"/>
    <w:rsid w:val="00BF75F9"/>
    <w:rsid w:val="00C23353"/>
    <w:rsid w:val="00C2399A"/>
    <w:rsid w:val="00C27941"/>
    <w:rsid w:val="00C473F4"/>
    <w:rsid w:val="00C53619"/>
    <w:rsid w:val="00C6024C"/>
    <w:rsid w:val="00C71CF7"/>
    <w:rsid w:val="00C832F7"/>
    <w:rsid w:val="00C86E5D"/>
    <w:rsid w:val="00C91890"/>
    <w:rsid w:val="00C9327C"/>
    <w:rsid w:val="00C93382"/>
    <w:rsid w:val="00CA69B1"/>
    <w:rsid w:val="00CA7AFE"/>
    <w:rsid w:val="00CB161E"/>
    <w:rsid w:val="00CB1B56"/>
    <w:rsid w:val="00CC01C5"/>
    <w:rsid w:val="00CC48C8"/>
    <w:rsid w:val="00CC678F"/>
    <w:rsid w:val="00CC6A3C"/>
    <w:rsid w:val="00CE0C4E"/>
    <w:rsid w:val="00CE5D03"/>
    <w:rsid w:val="00CF37D7"/>
    <w:rsid w:val="00CF5551"/>
    <w:rsid w:val="00D006B3"/>
    <w:rsid w:val="00D047E9"/>
    <w:rsid w:val="00D1135F"/>
    <w:rsid w:val="00D12BAF"/>
    <w:rsid w:val="00D12DF4"/>
    <w:rsid w:val="00D1378D"/>
    <w:rsid w:val="00D27467"/>
    <w:rsid w:val="00D46FC3"/>
    <w:rsid w:val="00D640EC"/>
    <w:rsid w:val="00D67052"/>
    <w:rsid w:val="00D67667"/>
    <w:rsid w:val="00DB1458"/>
    <w:rsid w:val="00DB4764"/>
    <w:rsid w:val="00DC30C1"/>
    <w:rsid w:val="00DD7440"/>
    <w:rsid w:val="00DE4642"/>
    <w:rsid w:val="00DE69E0"/>
    <w:rsid w:val="00DF15CB"/>
    <w:rsid w:val="00DF2616"/>
    <w:rsid w:val="00DF3BC0"/>
    <w:rsid w:val="00E106F6"/>
    <w:rsid w:val="00E228DD"/>
    <w:rsid w:val="00E3117B"/>
    <w:rsid w:val="00E46194"/>
    <w:rsid w:val="00E6398D"/>
    <w:rsid w:val="00E65705"/>
    <w:rsid w:val="00E65A72"/>
    <w:rsid w:val="00E77689"/>
    <w:rsid w:val="00E859EA"/>
    <w:rsid w:val="00E92224"/>
    <w:rsid w:val="00E94463"/>
    <w:rsid w:val="00E95936"/>
    <w:rsid w:val="00EA61DC"/>
    <w:rsid w:val="00EC57BA"/>
    <w:rsid w:val="00ED4D4D"/>
    <w:rsid w:val="00EF06DD"/>
    <w:rsid w:val="00F02B5F"/>
    <w:rsid w:val="00F073CB"/>
    <w:rsid w:val="00F1744C"/>
    <w:rsid w:val="00F17A97"/>
    <w:rsid w:val="00F3639B"/>
    <w:rsid w:val="00F40397"/>
    <w:rsid w:val="00F53F67"/>
    <w:rsid w:val="00F55693"/>
    <w:rsid w:val="00F60700"/>
    <w:rsid w:val="00F6221F"/>
    <w:rsid w:val="00F71DCD"/>
    <w:rsid w:val="00F7548A"/>
    <w:rsid w:val="00F8138F"/>
    <w:rsid w:val="00F838F8"/>
    <w:rsid w:val="00F86059"/>
    <w:rsid w:val="00F96226"/>
    <w:rsid w:val="00FA0C4F"/>
    <w:rsid w:val="00FA51F1"/>
    <w:rsid w:val="00FC23EC"/>
    <w:rsid w:val="00FC5921"/>
    <w:rsid w:val="00FC73AF"/>
    <w:rsid w:val="00FD0181"/>
    <w:rsid w:val="00FE11B6"/>
    <w:rsid w:val="01666586"/>
    <w:rsid w:val="02C91DC3"/>
    <w:rsid w:val="04282D9E"/>
    <w:rsid w:val="048ADC0C"/>
    <w:rsid w:val="062D0F1C"/>
    <w:rsid w:val="064A2AD9"/>
    <w:rsid w:val="06E018B2"/>
    <w:rsid w:val="070AB153"/>
    <w:rsid w:val="0710DEEC"/>
    <w:rsid w:val="08B63FC1"/>
    <w:rsid w:val="08B941DD"/>
    <w:rsid w:val="0CA0DD93"/>
    <w:rsid w:val="0E20837B"/>
    <w:rsid w:val="0F5A5E19"/>
    <w:rsid w:val="0FECE668"/>
    <w:rsid w:val="1016CF49"/>
    <w:rsid w:val="10392C9F"/>
    <w:rsid w:val="10E8D6C3"/>
    <w:rsid w:val="10FB33E1"/>
    <w:rsid w:val="1158243D"/>
    <w:rsid w:val="118F56D7"/>
    <w:rsid w:val="119D0789"/>
    <w:rsid w:val="12E51312"/>
    <w:rsid w:val="132C40C7"/>
    <w:rsid w:val="13EF714B"/>
    <w:rsid w:val="14C49507"/>
    <w:rsid w:val="14E7FCC2"/>
    <w:rsid w:val="14EFB777"/>
    <w:rsid w:val="15BC98B6"/>
    <w:rsid w:val="1646D9F9"/>
    <w:rsid w:val="16735145"/>
    <w:rsid w:val="17A58DC0"/>
    <w:rsid w:val="17C765C1"/>
    <w:rsid w:val="19BB6DE5"/>
    <w:rsid w:val="1B42E642"/>
    <w:rsid w:val="1BEBD5C5"/>
    <w:rsid w:val="1CF46E7F"/>
    <w:rsid w:val="1D000287"/>
    <w:rsid w:val="1E2CAA0F"/>
    <w:rsid w:val="1EA6C1DD"/>
    <w:rsid w:val="1FDC7821"/>
    <w:rsid w:val="208EE142"/>
    <w:rsid w:val="213C792D"/>
    <w:rsid w:val="217ABC8E"/>
    <w:rsid w:val="219F3CAC"/>
    <w:rsid w:val="239DB23C"/>
    <w:rsid w:val="24699A88"/>
    <w:rsid w:val="24F984E1"/>
    <w:rsid w:val="26714584"/>
    <w:rsid w:val="26D4FF66"/>
    <w:rsid w:val="289A39D1"/>
    <w:rsid w:val="29380371"/>
    <w:rsid w:val="29DFC869"/>
    <w:rsid w:val="2B754F96"/>
    <w:rsid w:val="2D111FF7"/>
    <w:rsid w:val="2E51A06E"/>
    <w:rsid w:val="2E6A3585"/>
    <w:rsid w:val="2F2765A5"/>
    <w:rsid w:val="2FD76099"/>
    <w:rsid w:val="30F3456A"/>
    <w:rsid w:val="325F0667"/>
    <w:rsid w:val="339840C7"/>
    <w:rsid w:val="349A962B"/>
    <w:rsid w:val="34C292CF"/>
    <w:rsid w:val="34EF958F"/>
    <w:rsid w:val="36790FFE"/>
    <w:rsid w:val="3770B37F"/>
    <w:rsid w:val="37BA9FDF"/>
    <w:rsid w:val="384264F6"/>
    <w:rsid w:val="38789BAF"/>
    <w:rsid w:val="3893857C"/>
    <w:rsid w:val="3963E2CB"/>
    <w:rsid w:val="3A329CB1"/>
    <w:rsid w:val="3CAFA9DB"/>
    <w:rsid w:val="3CF14546"/>
    <w:rsid w:val="3D5B2CAE"/>
    <w:rsid w:val="3E16F193"/>
    <w:rsid w:val="3EDD37E6"/>
    <w:rsid w:val="3F0A1106"/>
    <w:rsid w:val="3FB1A7D9"/>
    <w:rsid w:val="40FC424D"/>
    <w:rsid w:val="41507C1F"/>
    <w:rsid w:val="4206661B"/>
    <w:rsid w:val="4265F44B"/>
    <w:rsid w:val="42C5D2B7"/>
    <w:rsid w:val="42CEC846"/>
    <w:rsid w:val="49D82EA8"/>
    <w:rsid w:val="4A51D7C6"/>
    <w:rsid w:val="4E92776E"/>
    <w:rsid w:val="4E99873A"/>
    <w:rsid w:val="4EE21234"/>
    <w:rsid w:val="4FAAABE1"/>
    <w:rsid w:val="4FEB9B2C"/>
    <w:rsid w:val="50CCBB2C"/>
    <w:rsid w:val="51F157A0"/>
    <w:rsid w:val="557A39DA"/>
    <w:rsid w:val="58348EED"/>
    <w:rsid w:val="5B09EB52"/>
    <w:rsid w:val="5D0168D0"/>
    <w:rsid w:val="5E797611"/>
    <w:rsid w:val="6034C7C3"/>
    <w:rsid w:val="621530E4"/>
    <w:rsid w:val="623664F3"/>
    <w:rsid w:val="6390AF33"/>
    <w:rsid w:val="63A81661"/>
    <w:rsid w:val="64150EF6"/>
    <w:rsid w:val="650E3682"/>
    <w:rsid w:val="651FCA42"/>
    <w:rsid w:val="69235DE3"/>
    <w:rsid w:val="6AFF652D"/>
    <w:rsid w:val="6DA15CE2"/>
    <w:rsid w:val="6F0A7487"/>
    <w:rsid w:val="6F26D1D1"/>
    <w:rsid w:val="6FC55053"/>
    <w:rsid w:val="70EE1E5E"/>
    <w:rsid w:val="711E044F"/>
    <w:rsid w:val="732955BD"/>
    <w:rsid w:val="74B4B9C9"/>
    <w:rsid w:val="7504DCD4"/>
    <w:rsid w:val="76C92543"/>
    <w:rsid w:val="77E0E86E"/>
    <w:rsid w:val="7958155C"/>
    <w:rsid w:val="7B815133"/>
    <w:rsid w:val="7B93F4B9"/>
    <w:rsid w:val="7C5D45AB"/>
    <w:rsid w:val="7C6838CA"/>
    <w:rsid w:val="7E02722A"/>
    <w:rsid w:val="7F941EE3"/>
    <w:rsid w:val="7FB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0672D"/>
  <w15:chartTrackingRefBased/>
  <w15:docId w15:val="{B1F45B93-1A8F-44B3-99EA-602918C9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F8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39F"/>
    <w:pPr>
      <w:keepNext/>
      <w:keepLines/>
      <w:numPr>
        <w:numId w:val="30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39F"/>
    <w:pPr>
      <w:keepNext/>
      <w:keepLines/>
      <w:numPr>
        <w:ilvl w:val="1"/>
        <w:numId w:val="3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39F"/>
    <w:pPr>
      <w:keepNext/>
      <w:keepLines/>
      <w:numPr>
        <w:ilvl w:val="2"/>
        <w:numId w:val="3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39F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39F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39F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39F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39F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39F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D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6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D6"/>
    <w:rPr>
      <w:rFonts w:asciiTheme="minorHAnsi" w:hAnsiTheme="minorHAnsi"/>
      <w:sz w:val="22"/>
    </w:rPr>
  </w:style>
  <w:style w:type="paragraph" w:customStyle="1" w:styleId="SOPTableHeader">
    <w:name w:val="SOP Table Header"/>
    <w:basedOn w:val="Normal"/>
    <w:qFormat/>
    <w:rsid w:val="00367AD6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367AD6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paragraph" w:customStyle="1" w:styleId="SOPLevel1">
    <w:name w:val="SOP Level 1"/>
    <w:basedOn w:val="Normal"/>
    <w:qFormat/>
    <w:rsid w:val="00945CF8"/>
    <w:pPr>
      <w:numPr>
        <w:numId w:val="25"/>
      </w:numPr>
      <w:spacing w:before="120" w:after="120" w:line="240" w:lineRule="auto"/>
    </w:pPr>
    <w:rPr>
      <w:rFonts w:cs="Arial"/>
      <w:b/>
      <w:sz w:val="28"/>
      <w:szCs w:val="20"/>
    </w:rPr>
  </w:style>
  <w:style w:type="paragraph" w:customStyle="1" w:styleId="SOPLevel2">
    <w:name w:val="SOP Level 2"/>
    <w:basedOn w:val="Normal"/>
    <w:autoRedefine/>
    <w:qFormat/>
    <w:rsid w:val="00E77689"/>
    <w:pPr>
      <w:numPr>
        <w:numId w:val="24"/>
      </w:numPr>
      <w:spacing w:before="120" w:after="120" w:line="360" w:lineRule="auto"/>
      <w:contextualSpacing/>
    </w:pPr>
    <w:rPr>
      <w:rFonts w:cs="Arial"/>
      <w:szCs w:val="20"/>
    </w:rPr>
  </w:style>
  <w:style w:type="paragraph" w:customStyle="1" w:styleId="SOPLevel3">
    <w:name w:val="SOP Level 3"/>
    <w:basedOn w:val="Normal"/>
    <w:autoRedefine/>
    <w:qFormat/>
    <w:rsid w:val="00065905"/>
    <w:pPr>
      <w:numPr>
        <w:ilvl w:val="2"/>
        <w:numId w:val="25"/>
      </w:numPr>
      <w:spacing w:before="120" w:after="120" w:line="240" w:lineRule="auto"/>
      <w:contextualSpacing/>
    </w:pPr>
    <w:rPr>
      <w:rFonts w:cs="Arial"/>
      <w:szCs w:val="20"/>
    </w:rPr>
  </w:style>
  <w:style w:type="paragraph" w:customStyle="1" w:styleId="SOPLevel4">
    <w:name w:val="SOP Level 4"/>
    <w:basedOn w:val="Normal"/>
    <w:autoRedefine/>
    <w:qFormat/>
    <w:rsid w:val="00945CF8"/>
    <w:pPr>
      <w:numPr>
        <w:ilvl w:val="3"/>
        <w:numId w:val="25"/>
      </w:numPr>
      <w:spacing w:before="120" w:after="120" w:line="240" w:lineRule="auto"/>
      <w:contextualSpacing/>
    </w:pPr>
    <w:rPr>
      <w:rFonts w:cs="Arial"/>
      <w:szCs w:val="20"/>
    </w:rPr>
  </w:style>
  <w:style w:type="paragraph" w:customStyle="1" w:styleId="SOPLevel5">
    <w:name w:val="SOP Level 5"/>
    <w:basedOn w:val="Normal"/>
    <w:qFormat/>
    <w:rsid w:val="00367AD6"/>
    <w:pPr>
      <w:numPr>
        <w:ilvl w:val="4"/>
        <w:numId w:val="25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367AD6"/>
    <w:pPr>
      <w:numPr>
        <w:ilvl w:val="5"/>
        <w:numId w:val="25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Footer">
    <w:name w:val="SOP Footer"/>
    <w:basedOn w:val="Normal"/>
    <w:autoRedefine/>
    <w:qFormat/>
    <w:rsid w:val="00367AD6"/>
    <w:pPr>
      <w:spacing w:before="120"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67AD6"/>
  </w:style>
  <w:style w:type="table" w:customStyle="1" w:styleId="TableGrid1">
    <w:name w:val="Table Grid1"/>
    <w:basedOn w:val="TableNormal"/>
    <w:next w:val="TableGrid"/>
    <w:uiPriority w:val="59"/>
    <w:rsid w:val="00367AD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A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9BB"/>
    <w:pPr>
      <w:ind w:left="720"/>
      <w:contextualSpacing/>
    </w:pPr>
  </w:style>
  <w:style w:type="character" w:customStyle="1" w:styleId="normaltextrun">
    <w:name w:val="normaltextrun"/>
    <w:basedOn w:val="DefaultParagraphFont"/>
    <w:rsid w:val="007241C1"/>
  </w:style>
  <w:style w:type="character" w:customStyle="1" w:styleId="eop">
    <w:name w:val="eop"/>
    <w:basedOn w:val="DefaultParagraphFont"/>
    <w:rsid w:val="007241C1"/>
  </w:style>
  <w:style w:type="paragraph" w:customStyle="1" w:styleId="paragraph">
    <w:name w:val="paragraph"/>
    <w:basedOn w:val="Normal"/>
    <w:rsid w:val="00051B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dvancedproofingissue">
    <w:name w:val="advancedproofingissue"/>
    <w:basedOn w:val="DefaultParagraphFont"/>
    <w:rsid w:val="00051B42"/>
  </w:style>
  <w:style w:type="character" w:customStyle="1" w:styleId="contextualspellingandgrammarerror">
    <w:name w:val="contextualspellingandgrammarerror"/>
    <w:basedOn w:val="DefaultParagraphFont"/>
    <w:rsid w:val="00C9327C"/>
  </w:style>
  <w:style w:type="character" w:styleId="CommentReference">
    <w:name w:val="annotation reference"/>
    <w:basedOn w:val="DefaultParagraphFont"/>
    <w:uiPriority w:val="99"/>
    <w:semiHidden/>
    <w:unhideWhenUsed/>
    <w:rsid w:val="003E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73D2"/>
    <w:pPr>
      <w:spacing w:after="0" w:line="240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339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3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39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39F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39F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39F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39F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3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3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D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ori.hhs.gov/content/chapter-3-The-Protection-of-Human-Subjects-Defini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D3D76BD11BD4985AE621793ABF8D2" ma:contentTypeVersion="2" ma:contentTypeDescription="Create a new document." ma:contentTypeScope="" ma:versionID="c1cd8d22c0e46931b7d553de9c0d39b7">
  <xsd:schema xmlns:xsd="http://www.w3.org/2001/XMLSchema" xmlns:xs="http://www.w3.org/2001/XMLSchema" xmlns:p="http://schemas.microsoft.com/office/2006/metadata/properties" xmlns:ns2="f8a3b99a-5c09-4942-baaf-fe090dc8ed14" targetNamespace="http://schemas.microsoft.com/office/2006/metadata/properties" ma:root="true" ma:fieldsID="c2855d9292b112530af74270710fff98" ns2:_="">
    <xsd:import namespace="f8a3b99a-5c09-4942-baaf-fe090dc8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3b99a-5c09-4942-baaf-fe090dc8e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EBAF2-447C-4988-9D28-F4E67EF7F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3b99a-5c09-4942-baaf-fe090dc8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97048-98B0-4B70-BF37-FFED7E47A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62D4B-1C85-415B-9383-EDB739698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1 HRPP</dc:title>
  <dc:subject/>
  <dc:creator>Cody Walker</dc:creator>
  <cp:keywords/>
  <dc:description/>
  <cp:lastModifiedBy>Rosemary Casteel</cp:lastModifiedBy>
  <cp:revision>53</cp:revision>
  <cp:lastPrinted>2020-02-04T20:53:00Z</cp:lastPrinted>
  <dcterms:created xsi:type="dcterms:W3CDTF">2023-02-01T16:25:00Z</dcterms:created>
  <dcterms:modified xsi:type="dcterms:W3CDTF">2023-06-05T19:12:00Z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0x010100A45D3D76BD11BD4985AE621793ABF8D2</vt:lpwstr>
  </property>
  <property fmtid="{D5CDD505-2E9C-101B-9397-08002B2CF9AE}" pid="3" name="GrammarlyDocumentId">
    <vt:lpwstr>d31ad6d19e30fdeb49aa49831b931464b35dcbaaf84103c9f10feb03545f5b5e</vt:lpwstr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SharedWithUsers">
    <vt:lpwstr>28;#Benjamin Evans</vt:lpwstr>
  </property>
</Properties>
</file>